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6"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268"/>
        <w:gridCol w:w="7648"/>
      </w:tblGrid>
      <w:tr w:rsidR="00EA4B96" w:rsidRPr="00EA4B96" w14:paraId="529289D7" w14:textId="77777777" w:rsidTr="00461951">
        <w:trPr>
          <w:trHeight w:val="284"/>
        </w:trPr>
        <w:tc>
          <w:tcPr>
            <w:tcW w:w="9916" w:type="dxa"/>
            <w:gridSpan w:val="2"/>
            <w:shd w:val="clear" w:color="auto" w:fill="92CDDC" w:themeFill="accent5" w:themeFillTint="99"/>
          </w:tcPr>
          <w:p w14:paraId="0A3FF479" w14:textId="77777777" w:rsidR="00EA4B96" w:rsidRPr="00EA4B96" w:rsidRDefault="0020264A" w:rsidP="00EA4B96">
            <w:pPr>
              <w:rPr>
                <w:rFonts w:ascii="Arial" w:eastAsia="Times New Roman" w:hAnsi="Arial" w:cs="Arial"/>
                <w:b/>
                <w:color w:val="404040" w:themeColor="text1" w:themeTint="BF"/>
                <w:sz w:val="28"/>
                <w:szCs w:val="28"/>
              </w:rPr>
            </w:pPr>
            <w:r>
              <w:rPr>
                <w:rFonts w:ascii="Arial" w:eastAsia="Times New Roman" w:hAnsi="Arial" w:cs="Arial"/>
                <w:b/>
                <w:color w:val="404040" w:themeColor="text1" w:themeTint="BF"/>
                <w:sz w:val="28"/>
                <w:szCs w:val="28"/>
              </w:rPr>
              <w:t xml:space="preserve">Type </w:t>
            </w:r>
            <w:r w:rsidR="00EA4B96" w:rsidRPr="00EA4B96">
              <w:rPr>
                <w:rFonts w:ascii="Arial" w:eastAsia="Times New Roman" w:hAnsi="Arial" w:cs="Arial"/>
                <w:b/>
                <w:color w:val="404040" w:themeColor="text1" w:themeTint="BF"/>
                <w:sz w:val="28"/>
                <w:szCs w:val="28"/>
              </w:rPr>
              <w:t>Job Title</w:t>
            </w:r>
            <w:r w:rsidR="002429A4">
              <w:rPr>
                <w:rFonts w:ascii="Arial" w:eastAsia="Times New Roman" w:hAnsi="Arial" w:cs="Arial"/>
                <w:b/>
                <w:color w:val="404040" w:themeColor="text1" w:themeTint="BF"/>
                <w:sz w:val="28"/>
                <w:szCs w:val="28"/>
              </w:rPr>
              <w:t xml:space="preserve"> here</w:t>
            </w:r>
          </w:p>
        </w:tc>
      </w:tr>
      <w:tr w:rsidR="00EA4B96" w:rsidRPr="00EA4B96" w14:paraId="7EADEF2C" w14:textId="77777777" w:rsidTr="0020264A">
        <w:trPr>
          <w:trHeight w:val="340"/>
        </w:trPr>
        <w:tc>
          <w:tcPr>
            <w:tcW w:w="2268" w:type="dxa"/>
            <w:shd w:val="clear" w:color="auto" w:fill="B6DDE8" w:themeFill="accent5" w:themeFillTint="66"/>
            <w:vAlign w:val="center"/>
          </w:tcPr>
          <w:p w14:paraId="5ABEECAC"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Job Title:</w:t>
            </w:r>
          </w:p>
        </w:tc>
        <w:tc>
          <w:tcPr>
            <w:tcW w:w="7648" w:type="dxa"/>
            <w:shd w:val="clear" w:color="auto" w:fill="DAEEF3" w:themeFill="accent5" w:themeFillTint="33"/>
            <w:vAlign w:val="center"/>
          </w:tcPr>
          <w:p w14:paraId="698A6E14" w14:textId="7C8EB57A" w:rsidR="00EA4B96" w:rsidRPr="00117738" w:rsidRDefault="003A2FEB" w:rsidP="009D25E9">
            <w:pPr>
              <w:rPr>
                <w:rFonts w:ascii="Arial" w:eastAsia="Times New Roman" w:hAnsi="Arial" w:cs="Arial"/>
                <w:color w:val="262626" w:themeColor="text1" w:themeTint="D9"/>
                <w:sz w:val="20"/>
                <w:szCs w:val="20"/>
              </w:rPr>
            </w:pPr>
            <w:r>
              <w:rPr>
                <w:rFonts w:ascii="Arial" w:eastAsia="Times New Roman" w:hAnsi="Arial" w:cs="Arial"/>
                <w:sz w:val="20"/>
                <w:szCs w:val="20"/>
              </w:rPr>
              <w:t>Project Manager – North East &amp; North Yorkshire Allied Health Professionals Higher Development Award</w:t>
            </w:r>
          </w:p>
        </w:tc>
      </w:tr>
      <w:tr w:rsidR="00EA4B96" w:rsidRPr="00EA4B96" w14:paraId="143C35BB" w14:textId="77777777" w:rsidTr="0020264A">
        <w:trPr>
          <w:trHeight w:val="340"/>
        </w:trPr>
        <w:tc>
          <w:tcPr>
            <w:tcW w:w="2268" w:type="dxa"/>
            <w:shd w:val="clear" w:color="auto" w:fill="B6DDE8" w:themeFill="accent5" w:themeFillTint="66"/>
            <w:vAlign w:val="center"/>
          </w:tcPr>
          <w:p w14:paraId="71BD5920"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Reference No:</w:t>
            </w:r>
          </w:p>
        </w:tc>
        <w:tc>
          <w:tcPr>
            <w:tcW w:w="7648" w:type="dxa"/>
            <w:shd w:val="clear" w:color="auto" w:fill="DAEEF3" w:themeFill="accent5" w:themeFillTint="33"/>
            <w:vAlign w:val="center"/>
          </w:tcPr>
          <w:p w14:paraId="0811216E" w14:textId="77777777" w:rsidR="00EA4B96" w:rsidRPr="00117738" w:rsidRDefault="00EA4B96" w:rsidP="00EA4B96">
            <w:pPr>
              <w:rPr>
                <w:rFonts w:ascii="Arial" w:eastAsia="Times New Roman" w:hAnsi="Arial" w:cs="Arial"/>
                <w:color w:val="262626" w:themeColor="text1" w:themeTint="D9"/>
                <w:sz w:val="20"/>
                <w:szCs w:val="20"/>
              </w:rPr>
            </w:pPr>
          </w:p>
        </w:tc>
      </w:tr>
      <w:tr w:rsidR="00EA4B96" w:rsidRPr="00EA4B96" w14:paraId="375872EE" w14:textId="77777777" w:rsidTr="0020264A">
        <w:trPr>
          <w:trHeight w:val="340"/>
        </w:trPr>
        <w:tc>
          <w:tcPr>
            <w:tcW w:w="2268" w:type="dxa"/>
            <w:shd w:val="clear" w:color="auto" w:fill="B6DDE8" w:themeFill="accent5" w:themeFillTint="66"/>
            <w:vAlign w:val="center"/>
          </w:tcPr>
          <w:p w14:paraId="64E60652" w14:textId="77777777" w:rsidR="00EA4B96" w:rsidRPr="00461951" w:rsidRDefault="00EA4B96" w:rsidP="00EA4B96">
            <w:pPr>
              <w:rPr>
                <w:rFonts w:ascii="Arial" w:eastAsia="Times New Roman" w:hAnsi="Arial" w:cs="Arial"/>
                <w:sz w:val="20"/>
                <w:szCs w:val="20"/>
              </w:rPr>
            </w:pPr>
            <w:r w:rsidRPr="00AF2CC3">
              <w:rPr>
                <w:rFonts w:ascii="Arial" w:hAnsi="Arial" w:cs="Arial"/>
                <w:b/>
                <w:color w:val="636466"/>
                <w:sz w:val="20"/>
                <w:szCs w:val="20"/>
              </w:rPr>
              <w:t>Repo</w:t>
            </w:r>
            <w:r w:rsidRPr="00461951">
              <w:rPr>
                <w:rFonts w:ascii="Arial" w:hAnsi="Arial" w:cs="Arial"/>
                <w:b/>
                <w:color w:val="636466"/>
                <w:sz w:val="20"/>
                <w:szCs w:val="20"/>
              </w:rPr>
              <w:t>rts to:</w:t>
            </w:r>
          </w:p>
        </w:tc>
        <w:tc>
          <w:tcPr>
            <w:tcW w:w="7648" w:type="dxa"/>
            <w:shd w:val="clear" w:color="auto" w:fill="DAEEF3" w:themeFill="accent5" w:themeFillTint="33"/>
            <w:vAlign w:val="center"/>
          </w:tcPr>
          <w:p w14:paraId="678D6B40" w14:textId="1CB50EF7" w:rsidR="00EA4B96" w:rsidRPr="00117738" w:rsidRDefault="00A659B3" w:rsidP="00EA4B96">
            <w:pPr>
              <w:rPr>
                <w:rFonts w:ascii="Arial" w:eastAsia="Times New Roman" w:hAnsi="Arial" w:cs="Arial"/>
                <w:color w:val="262626" w:themeColor="text1" w:themeTint="D9"/>
                <w:sz w:val="20"/>
                <w:szCs w:val="20"/>
              </w:rPr>
            </w:pPr>
            <w:r>
              <w:rPr>
                <w:rFonts w:ascii="Arial" w:eastAsia="Times New Roman" w:hAnsi="Arial" w:cs="Arial"/>
                <w:sz w:val="20"/>
                <w:szCs w:val="20"/>
              </w:rPr>
              <w:t>Associate Head of School (Allied Health Professions) &amp; Director of A</w:t>
            </w:r>
            <w:r w:rsidR="00AF4BCA">
              <w:rPr>
                <w:rFonts w:ascii="Arial" w:eastAsia="Times New Roman" w:hAnsi="Arial" w:cs="Arial"/>
                <w:sz w:val="20"/>
                <w:szCs w:val="20"/>
              </w:rPr>
              <w:t>llied Health Professions</w:t>
            </w:r>
            <w:r>
              <w:rPr>
                <w:rFonts w:ascii="Arial" w:eastAsia="Times New Roman" w:hAnsi="Arial" w:cs="Arial"/>
                <w:sz w:val="20"/>
                <w:szCs w:val="20"/>
              </w:rPr>
              <w:t>, N</w:t>
            </w:r>
            <w:r w:rsidR="00AF4BCA">
              <w:rPr>
                <w:rFonts w:ascii="Arial" w:eastAsia="Times New Roman" w:hAnsi="Arial" w:cs="Arial"/>
                <w:sz w:val="20"/>
                <w:szCs w:val="20"/>
              </w:rPr>
              <w:t xml:space="preserve">orth </w:t>
            </w:r>
            <w:r>
              <w:rPr>
                <w:rFonts w:ascii="Arial" w:eastAsia="Times New Roman" w:hAnsi="Arial" w:cs="Arial"/>
                <w:sz w:val="20"/>
                <w:szCs w:val="20"/>
              </w:rPr>
              <w:t>E</w:t>
            </w:r>
            <w:r w:rsidR="00AF4BCA">
              <w:rPr>
                <w:rFonts w:ascii="Arial" w:eastAsia="Times New Roman" w:hAnsi="Arial" w:cs="Arial"/>
                <w:sz w:val="20"/>
                <w:szCs w:val="20"/>
              </w:rPr>
              <w:t xml:space="preserve">ast </w:t>
            </w:r>
            <w:r w:rsidR="00536EA6">
              <w:rPr>
                <w:rFonts w:ascii="Arial" w:eastAsia="Times New Roman" w:hAnsi="Arial" w:cs="Arial"/>
                <w:sz w:val="20"/>
                <w:szCs w:val="20"/>
              </w:rPr>
              <w:t xml:space="preserve">&amp; </w:t>
            </w:r>
            <w:r>
              <w:rPr>
                <w:rFonts w:ascii="Arial" w:eastAsia="Times New Roman" w:hAnsi="Arial" w:cs="Arial"/>
                <w:sz w:val="20"/>
                <w:szCs w:val="20"/>
              </w:rPr>
              <w:t>N</w:t>
            </w:r>
            <w:r w:rsidR="00BE1809">
              <w:rPr>
                <w:rFonts w:ascii="Arial" w:eastAsia="Times New Roman" w:hAnsi="Arial" w:cs="Arial"/>
                <w:sz w:val="20"/>
                <w:szCs w:val="20"/>
              </w:rPr>
              <w:t xml:space="preserve">orth </w:t>
            </w:r>
            <w:r>
              <w:rPr>
                <w:rFonts w:ascii="Arial" w:eastAsia="Times New Roman" w:hAnsi="Arial" w:cs="Arial"/>
                <w:sz w:val="20"/>
                <w:szCs w:val="20"/>
              </w:rPr>
              <w:t>C</w:t>
            </w:r>
            <w:r w:rsidR="00BE1809">
              <w:rPr>
                <w:rFonts w:ascii="Arial" w:eastAsia="Times New Roman" w:hAnsi="Arial" w:cs="Arial"/>
                <w:sz w:val="20"/>
                <w:szCs w:val="20"/>
              </w:rPr>
              <w:t>umbria</w:t>
            </w:r>
            <w:r>
              <w:rPr>
                <w:rFonts w:ascii="Arial" w:eastAsia="Times New Roman" w:hAnsi="Arial" w:cs="Arial"/>
                <w:sz w:val="20"/>
                <w:szCs w:val="20"/>
              </w:rPr>
              <w:t xml:space="preserve"> I</w:t>
            </w:r>
            <w:r w:rsidR="00BE1809">
              <w:rPr>
                <w:rFonts w:ascii="Arial" w:eastAsia="Times New Roman" w:hAnsi="Arial" w:cs="Arial"/>
                <w:sz w:val="20"/>
                <w:szCs w:val="20"/>
              </w:rPr>
              <w:t xml:space="preserve">ntegrated </w:t>
            </w:r>
            <w:r>
              <w:rPr>
                <w:rFonts w:ascii="Arial" w:eastAsia="Times New Roman" w:hAnsi="Arial" w:cs="Arial"/>
                <w:sz w:val="20"/>
                <w:szCs w:val="20"/>
              </w:rPr>
              <w:t>C</w:t>
            </w:r>
            <w:r w:rsidR="00536EA6">
              <w:rPr>
                <w:rFonts w:ascii="Arial" w:eastAsia="Times New Roman" w:hAnsi="Arial" w:cs="Arial"/>
                <w:sz w:val="20"/>
                <w:szCs w:val="20"/>
              </w:rPr>
              <w:t xml:space="preserve">are </w:t>
            </w:r>
            <w:r>
              <w:rPr>
                <w:rFonts w:ascii="Arial" w:eastAsia="Times New Roman" w:hAnsi="Arial" w:cs="Arial"/>
                <w:sz w:val="20"/>
                <w:szCs w:val="20"/>
              </w:rPr>
              <w:t>B</w:t>
            </w:r>
            <w:r w:rsidR="00536EA6">
              <w:rPr>
                <w:rFonts w:ascii="Arial" w:eastAsia="Times New Roman" w:hAnsi="Arial" w:cs="Arial"/>
                <w:sz w:val="20"/>
                <w:szCs w:val="20"/>
              </w:rPr>
              <w:t>oard (NENC ICB)</w:t>
            </w:r>
          </w:p>
        </w:tc>
      </w:tr>
      <w:tr w:rsidR="00014ED9" w:rsidRPr="00EA4B96" w14:paraId="7E0B7255" w14:textId="77777777" w:rsidTr="0020264A">
        <w:trPr>
          <w:trHeight w:val="340"/>
        </w:trPr>
        <w:tc>
          <w:tcPr>
            <w:tcW w:w="2268" w:type="dxa"/>
            <w:shd w:val="clear" w:color="auto" w:fill="B6DDE8" w:themeFill="accent5" w:themeFillTint="66"/>
            <w:vAlign w:val="center"/>
          </w:tcPr>
          <w:p w14:paraId="573DF7E4" w14:textId="77777777" w:rsidR="00014ED9" w:rsidRDefault="00014ED9" w:rsidP="00EA4B96">
            <w:pPr>
              <w:rPr>
                <w:rFonts w:ascii="Arial" w:hAnsi="Arial" w:cs="Arial"/>
                <w:b/>
                <w:color w:val="636466"/>
                <w:sz w:val="20"/>
                <w:szCs w:val="20"/>
              </w:rPr>
            </w:pPr>
            <w:r>
              <w:rPr>
                <w:rFonts w:ascii="Arial" w:hAnsi="Arial" w:cs="Arial"/>
                <w:b/>
                <w:color w:val="636466"/>
                <w:sz w:val="20"/>
                <w:szCs w:val="20"/>
              </w:rPr>
              <w:t>Responsible For:</w:t>
            </w:r>
          </w:p>
        </w:tc>
        <w:tc>
          <w:tcPr>
            <w:tcW w:w="7648" w:type="dxa"/>
            <w:shd w:val="clear" w:color="auto" w:fill="DAEEF3" w:themeFill="accent5" w:themeFillTint="33"/>
            <w:vAlign w:val="center"/>
          </w:tcPr>
          <w:p w14:paraId="7F5BC116" w14:textId="77777777" w:rsidR="00014ED9" w:rsidRPr="00117738" w:rsidRDefault="00014ED9" w:rsidP="00EA4B96">
            <w:pPr>
              <w:rPr>
                <w:rFonts w:ascii="Arial" w:eastAsia="Times New Roman" w:hAnsi="Arial" w:cs="Arial"/>
                <w:color w:val="262626" w:themeColor="text1" w:themeTint="D9"/>
                <w:sz w:val="20"/>
                <w:szCs w:val="20"/>
              </w:rPr>
            </w:pPr>
          </w:p>
        </w:tc>
      </w:tr>
      <w:tr w:rsidR="004F4587" w:rsidRPr="00EA4B96" w14:paraId="4372DC13" w14:textId="77777777" w:rsidTr="0020264A">
        <w:trPr>
          <w:trHeight w:val="340"/>
        </w:trPr>
        <w:tc>
          <w:tcPr>
            <w:tcW w:w="2268" w:type="dxa"/>
            <w:shd w:val="clear" w:color="auto" w:fill="B6DDE8" w:themeFill="accent5" w:themeFillTint="66"/>
            <w:vAlign w:val="center"/>
          </w:tcPr>
          <w:p w14:paraId="182E2523" w14:textId="77777777" w:rsidR="004F4587" w:rsidRPr="00461951" w:rsidRDefault="004F4587" w:rsidP="00EA4B96">
            <w:pPr>
              <w:rPr>
                <w:rFonts w:ascii="Arial" w:hAnsi="Arial" w:cs="Arial"/>
                <w:b/>
                <w:color w:val="636466"/>
                <w:sz w:val="20"/>
                <w:szCs w:val="20"/>
              </w:rPr>
            </w:pPr>
            <w:r>
              <w:rPr>
                <w:rFonts w:ascii="Arial" w:hAnsi="Arial" w:cs="Arial"/>
                <w:b/>
                <w:color w:val="636466"/>
                <w:sz w:val="20"/>
                <w:szCs w:val="20"/>
              </w:rPr>
              <w:t>Grade:</w:t>
            </w:r>
          </w:p>
        </w:tc>
        <w:tc>
          <w:tcPr>
            <w:tcW w:w="7648" w:type="dxa"/>
            <w:shd w:val="clear" w:color="auto" w:fill="DAEEF3" w:themeFill="accent5" w:themeFillTint="33"/>
            <w:vAlign w:val="center"/>
          </w:tcPr>
          <w:p w14:paraId="3D5365BD" w14:textId="643E6102" w:rsidR="004F4587" w:rsidRPr="00117738" w:rsidRDefault="00A659B3" w:rsidP="00EA4B96">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E</w:t>
            </w:r>
          </w:p>
        </w:tc>
      </w:tr>
      <w:tr w:rsidR="00EA4B96" w:rsidRPr="00EA4B96" w14:paraId="364D9B40" w14:textId="77777777" w:rsidTr="0020264A">
        <w:trPr>
          <w:trHeight w:val="340"/>
        </w:trPr>
        <w:tc>
          <w:tcPr>
            <w:tcW w:w="2268" w:type="dxa"/>
            <w:shd w:val="clear" w:color="auto" w:fill="B6DDE8" w:themeFill="accent5" w:themeFillTint="66"/>
            <w:vAlign w:val="center"/>
          </w:tcPr>
          <w:p w14:paraId="2871ABA1" w14:textId="77777777" w:rsidR="00EA4B96" w:rsidRPr="00117738" w:rsidRDefault="00EA4B96" w:rsidP="00EA4B96">
            <w:pPr>
              <w:rPr>
                <w:rFonts w:ascii="Arial" w:eastAsia="Times New Roman" w:hAnsi="Arial" w:cs="Arial"/>
                <w:sz w:val="20"/>
                <w:szCs w:val="20"/>
              </w:rPr>
            </w:pPr>
            <w:r w:rsidRPr="00117738">
              <w:rPr>
                <w:rFonts w:ascii="Arial" w:hAnsi="Arial" w:cs="Arial"/>
                <w:b/>
                <w:color w:val="636466"/>
                <w:sz w:val="20"/>
                <w:szCs w:val="20"/>
              </w:rPr>
              <w:t>Working</w:t>
            </w:r>
            <w:r w:rsidRPr="00117738">
              <w:rPr>
                <w:rFonts w:ascii="Arial" w:hAnsi="Arial" w:cs="Arial"/>
                <w:b/>
                <w:color w:val="636466"/>
                <w:spacing w:val="-24"/>
                <w:sz w:val="20"/>
                <w:szCs w:val="20"/>
              </w:rPr>
              <w:t xml:space="preserve"> </w:t>
            </w:r>
            <w:r w:rsidRPr="00117738">
              <w:rPr>
                <w:rFonts w:ascii="Arial" w:hAnsi="Arial" w:cs="Arial"/>
                <w:b/>
                <w:color w:val="636466"/>
                <w:sz w:val="20"/>
                <w:szCs w:val="20"/>
              </w:rPr>
              <w:t>Hours:</w:t>
            </w:r>
          </w:p>
        </w:tc>
        <w:tc>
          <w:tcPr>
            <w:tcW w:w="7648" w:type="dxa"/>
            <w:shd w:val="clear" w:color="auto" w:fill="DAEEF3" w:themeFill="accent5" w:themeFillTint="33"/>
            <w:vAlign w:val="center"/>
          </w:tcPr>
          <w:p w14:paraId="2BD21A74" w14:textId="77777777" w:rsidR="00EA4B96" w:rsidRPr="00117738" w:rsidRDefault="00AF2CC3" w:rsidP="003C71B1">
            <w:pPr>
              <w:rPr>
                <w:rFonts w:ascii="Arial" w:eastAsia="Times New Roman" w:hAnsi="Arial" w:cs="Arial"/>
                <w:color w:val="262626" w:themeColor="text1" w:themeTint="D9"/>
                <w:sz w:val="20"/>
                <w:szCs w:val="20"/>
              </w:rPr>
            </w:pPr>
            <w:r w:rsidRPr="00117738">
              <w:rPr>
                <w:rFonts w:ascii="Arial" w:eastAsia="Times New Roman" w:hAnsi="Arial" w:cs="Arial"/>
                <w:color w:val="262626" w:themeColor="text1" w:themeTint="D9"/>
                <w:sz w:val="20"/>
                <w:szCs w:val="20"/>
              </w:rPr>
              <w:t>37 hours per week for nominal purposes</w:t>
            </w:r>
            <w:r w:rsidR="003A0080">
              <w:rPr>
                <w:rFonts w:ascii="Arial" w:eastAsia="Times New Roman" w:hAnsi="Arial" w:cs="Arial"/>
                <w:color w:val="262626" w:themeColor="text1" w:themeTint="D9"/>
                <w:sz w:val="20"/>
                <w:szCs w:val="20"/>
              </w:rPr>
              <w:t xml:space="preserve"> </w:t>
            </w:r>
          </w:p>
        </w:tc>
      </w:tr>
      <w:tr w:rsidR="00EA4B96" w:rsidRPr="00EA4B96" w14:paraId="06F866D1" w14:textId="77777777" w:rsidTr="0020264A">
        <w:trPr>
          <w:trHeight w:val="340"/>
        </w:trPr>
        <w:tc>
          <w:tcPr>
            <w:tcW w:w="2268" w:type="dxa"/>
            <w:shd w:val="clear" w:color="auto" w:fill="B6DDE8" w:themeFill="accent5" w:themeFillTint="66"/>
            <w:vAlign w:val="center"/>
          </w:tcPr>
          <w:p w14:paraId="5A49A830" w14:textId="77777777" w:rsidR="00EA4B96" w:rsidRPr="00461951" w:rsidRDefault="004F4587" w:rsidP="00EA4B96">
            <w:pPr>
              <w:rPr>
                <w:rFonts w:ascii="Arial" w:eastAsia="Times New Roman" w:hAnsi="Arial" w:cs="Arial"/>
                <w:sz w:val="20"/>
                <w:szCs w:val="20"/>
              </w:rPr>
            </w:pPr>
            <w:r>
              <w:rPr>
                <w:rFonts w:ascii="Arial" w:hAnsi="Arial" w:cs="Arial"/>
                <w:b/>
                <w:color w:val="636466"/>
                <w:sz w:val="20"/>
                <w:szCs w:val="20"/>
              </w:rPr>
              <w:t>Faculty/Service</w:t>
            </w:r>
            <w:r w:rsidR="00EA4B96" w:rsidRPr="00461951">
              <w:rPr>
                <w:rFonts w:ascii="Arial" w:hAnsi="Arial" w:cs="Arial"/>
                <w:b/>
                <w:color w:val="636466"/>
                <w:sz w:val="20"/>
                <w:szCs w:val="20"/>
              </w:rPr>
              <w:t>:</w:t>
            </w:r>
          </w:p>
        </w:tc>
        <w:tc>
          <w:tcPr>
            <w:tcW w:w="7648" w:type="dxa"/>
            <w:shd w:val="clear" w:color="auto" w:fill="DAEEF3" w:themeFill="accent5" w:themeFillTint="33"/>
            <w:vAlign w:val="center"/>
          </w:tcPr>
          <w:p w14:paraId="56C60D48" w14:textId="75435DD4" w:rsidR="00EA4B96" w:rsidRPr="00117738" w:rsidRDefault="00845234" w:rsidP="00F90187">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Faculty of Health Sciences and Wellbeing</w:t>
            </w:r>
            <w:r w:rsidR="00AF39C5">
              <w:rPr>
                <w:rFonts w:ascii="Arial" w:eastAsia="Times New Roman" w:hAnsi="Arial" w:cs="Arial"/>
                <w:color w:val="262626" w:themeColor="text1" w:themeTint="D9"/>
                <w:sz w:val="20"/>
                <w:szCs w:val="20"/>
              </w:rPr>
              <w:t xml:space="preserve"> -</w:t>
            </w:r>
            <w:r w:rsidR="000061C8">
              <w:rPr>
                <w:rFonts w:ascii="Arial" w:eastAsia="Times New Roman" w:hAnsi="Arial" w:cs="Arial"/>
                <w:color w:val="262626" w:themeColor="text1" w:themeTint="D9"/>
                <w:sz w:val="20"/>
                <w:szCs w:val="20"/>
              </w:rPr>
              <w:t xml:space="preserve"> </w:t>
            </w:r>
            <w:r w:rsidR="00AF39C5">
              <w:rPr>
                <w:rFonts w:ascii="Arial" w:eastAsia="Times New Roman" w:hAnsi="Arial" w:cs="Arial"/>
                <w:color w:val="262626" w:themeColor="text1" w:themeTint="D9"/>
                <w:sz w:val="20"/>
                <w:szCs w:val="20"/>
              </w:rPr>
              <w:t xml:space="preserve">School of </w:t>
            </w:r>
            <w:r w:rsidR="00F90187">
              <w:rPr>
                <w:rFonts w:ascii="Arial" w:eastAsia="Times New Roman" w:hAnsi="Arial" w:cs="Arial"/>
                <w:color w:val="262626" w:themeColor="text1" w:themeTint="D9"/>
                <w:sz w:val="20"/>
                <w:szCs w:val="20"/>
              </w:rPr>
              <w:t xml:space="preserve">Nursing </w:t>
            </w:r>
            <w:r w:rsidR="00AF39C5">
              <w:rPr>
                <w:rFonts w:ascii="Arial" w:eastAsia="Times New Roman" w:hAnsi="Arial" w:cs="Arial"/>
                <w:color w:val="262626" w:themeColor="text1" w:themeTint="D9"/>
                <w:sz w:val="20"/>
                <w:szCs w:val="20"/>
              </w:rPr>
              <w:t>and Health Sciences</w:t>
            </w:r>
          </w:p>
        </w:tc>
      </w:tr>
      <w:tr w:rsidR="00EA4B96" w:rsidRPr="00EA4B96" w14:paraId="4BE84F25" w14:textId="77777777" w:rsidTr="0020264A">
        <w:trPr>
          <w:trHeight w:val="340"/>
        </w:trPr>
        <w:tc>
          <w:tcPr>
            <w:tcW w:w="2268" w:type="dxa"/>
            <w:tcBorders>
              <w:bottom w:val="single" w:sz="18" w:space="0" w:color="FFFFFF" w:themeColor="background1"/>
            </w:tcBorders>
            <w:shd w:val="clear" w:color="auto" w:fill="B6DDE8" w:themeFill="accent5" w:themeFillTint="66"/>
            <w:vAlign w:val="center"/>
          </w:tcPr>
          <w:p w14:paraId="028D035F" w14:textId="77777777" w:rsidR="00EA4B96" w:rsidRPr="00461951" w:rsidRDefault="00EA4B96" w:rsidP="00EA4B96">
            <w:pPr>
              <w:rPr>
                <w:rFonts w:ascii="Arial" w:hAnsi="Arial" w:cs="Arial"/>
                <w:b/>
                <w:color w:val="636466"/>
                <w:sz w:val="20"/>
                <w:szCs w:val="20"/>
              </w:rPr>
            </w:pPr>
            <w:r w:rsidRPr="00461951">
              <w:rPr>
                <w:rFonts w:ascii="Arial" w:hAnsi="Arial" w:cs="Arial"/>
                <w:b/>
                <w:color w:val="636466"/>
                <w:sz w:val="20"/>
                <w:szCs w:val="20"/>
              </w:rPr>
              <w:t>Location:</w:t>
            </w:r>
          </w:p>
        </w:tc>
        <w:tc>
          <w:tcPr>
            <w:tcW w:w="7648" w:type="dxa"/>
            <w:tcBorders>
              <w:bottom w:val="single" w:sz="18" w:space="0" w:color="FFFFFF" w:themeColor="background1"/>
            </w:tcBorders>
            <w:shd w:val="clear" w:color="auto" w:fill="DAEEF3" w:themeFill="accent5" w:themeFillTint="33"/>
            <w:vAlign w:val="center"/>
          </w:tcPr>
          <w:p w14:paraId="76C703C3" w14:textId="22F9D046" w:rsidR="00EA4B96" w:rsidRPr="00117738" w:rsidRDefault="00A659B3" w:rsidP="00EA4B96">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University of Sunderland</w:t>
            </w:r>
          </w:p>
        </w:tc>
      </w:tr>
      <w:tr w:rsidR="00EA4B96" w:rsidRPr="00EA4B96" w14:paraId="225877A7" w14:textId="77777777" w:rsidTr="0020264A">
        <w:trPr>
          <w:trHeight w:val="2281"/>
        </w:trPr>
        <w:tc>
          <w:tcPr>
            <w:tcW w:w="2268" w:type="dxa"/>
            <w:tcBorders>
              <w:bottom w:val="single" w:sz="48" w:space="0" w:color="FFFFFF" w:themeColor="background1"/>
            </w:tcBorders>
            <w:shd w:val="clear" w:color="auto" w:fill="B6DDE8" w:themeFill="accent5" w:themeFillTint="66"/>
          </w:tcPr>
          <w:p w14:paraId="2A312039" w14:textId="77777777" w:rsidR="00EA4B96" w:rsidRPr="00461951" w:rsidRDefault="00EA4B96" w:rsidP="00AF2CC3">
            <w:pPr>
              <w:spacing w:before="120"/>
              <w:rPr>
                <w:rFonts w:ascii="Arial" w:hAnsi="Arial" w:cs="Arial"/>
                <w:b/>
                <w:color w:val="636466"/>
                <w:sz w:val="20"/>
                <w:szCs w:val="20"/>
              </w:rPr>
            </w:pPr>
            <w:r w:rsidRPr="00461951">
              <w:rPr>
                <w:rFonts w:ascii="Arial" w:hAnsi="Arial" w:cs="Arial"/>
                <w:b/>
                <w:color w:val="636466"/>
                <w:sz w:val="20"/>
                <w:szCs w:val="20"/>
              </w:rPr>
              <w:t>Main Purpose of Role:</w:t>
            </w:r>
          </w:p>
          <w:p w14:paraId="39AE061F" w14:textId="77777777" w:rsidR="00EA4B96" w:rsidRPr="00461951" w:rsidRDefault="00EA4B96" w:rsidP="00EA4B96">
            <w:pPr>
              <w:rPr>
                <w:rFonts w:ascii="Arial" w:hAnsi="Arial" w:cs="Arial"/>
                <w:b/>
                <w:color w:val="636466"/>
                <w:sz w:val="20"/>
                <w:szCs w:val="20"/>
              </w:rPr>
            </w:pPr>
          </w:p>
        </w:tc>
        <w:tc>
          <w:tcPr>
            <w:tcW w:w="7648" w:type="dxa"/>
            <w:tcBorders>
              <w:bottom w:val="single" w:sz="48" w:space="0" w:color="FFFFFF" w:themeColor="background1"/>
            </w:tcBorders>
            <w:shd w:val="clear" w:color="auto" w:fill="DAEEF3" w:themeFill="accent5" w:themeFillTint="33"/>
          </w:tcPr>
          <w:p w14:paraId="3CF7A3FF" w14:textId="77777777" w:rsidR="00364CD1" w:rsidRDefault="00364CD1" w:rsidP="00364CD1">
            <w:pPr>
              <w:pStyle w:val="pf0"/>
              <w:rPr>
                <w:rStyle w:val="cf01"/>
                <w:rFonts w:ascii="Arial" w:hAnsi="Arial" w:cs="Arial"/>
                <w:sz w:val="20"/>
                <w:szCs w:val="20"/>
              </w:rPr>
            </w:pPr>
            <w:r>
              <w:rPr>
                <w:rStyle w:val="cf01"/>
                <w:rFonts w:ascii="Arial" w:hAnsi="Arial" w:cs="Arial"/>
                <w:sz w:val="20"/>
                <w:szCs w:val="20"/>
              </w:rPr>
              <w:t>Working in conjunction with regional Allied Health Professional (AHP) teams, t</w:t>
            </w:r>
            <w:r w:rsidRPr="00C35F9B">
              <w:rPr>
                <w:rStyle w:val="cf01"/>
                <w:rFonts w:ascii="Arial" w:hAnsi="Arial" w:cs="Arial"/>
                <w:sz w:val="20"/>
                <w:szCs w:val="20"/>
              </w:rPr>
              <w:t>his post will be responsible for the development of the H</w:t>
            </w:r>
            <w:r>
              <w:rPr>
                <w:rStyle w:val="cf01"/>
                <w:rFonts w:ascii="Arial" w:hAnsi="Arial" w:cs="Arial"/>
                <w:sz w:val="20"/>
                <w:szCs w:val="20"/>
              </w:rPr>
              <w:t>igher Development Award (HDA)</w:t>
            </w:r>
            <w:r w:rsidRPr="00C35F9B">
              <w:rPr>
                <w:rStyle w:val="cf01"/>
                <w:rFonts w:ascii="Arial" w:hAnsi="Arial" w:cs="Arial"/>
                <w:sz w:val="20"/>
                <w:szCs w:val="20"/>
              </w:rPr>
              <w:t xml:space="preserve"> across all systems in the region, working with the </w:t>
            </w:r>
            <w:r>
              <w:rPr>
                <w:rStyle w:val="cf01"/>
                <w:rFonts w:ascii="Arial" w:hAnsi="Arial" w:cs="Arial"/>
                <w:sz w:val="20"/>
                <w:szCs w:val="20"/>
              </w:rPr>
              <w:t>AHP</w:t>
            </w:r>
            <w:r w:rsidRPr="00C35F9B">
              <w:rPr>
                <w:rStyle w:val="cf01"/>
                <w:rFonts w:ascii="Arial" w:hAnsi="Arial" w:cs="Arial"/>
                <w:sz w:val="20"/>
                <w:szCs w:val="20"/>
              </w:rPr>
              <w:t xml:space="preserve"> support workforce lead. </w:t>
            </w:r>
          </w:p>
          <w:p w14:paraId="035B3C51" w14:textId="77777777" w:rsidR="00364CD1" w:rsidRDefault="00364CD1" w:rsidP="00364CD1">
            <w:pPr>
              <w:pStyle w:val="pf0"/>
              <w:rPr>
                <w:rStyle w:val="cf01"/>
                <w:rFonts w:ascii="Arial" w:hAnsi="Arial" w:cs="Arial"/>
                <w:sz w:val="20"/>
                <w:szCs w:val="20"/>
              </w:rPr>
            </w:pPr>
            <w:r w:rsidRPr="00C35F9B">
              <w:rPr>
                <w:rStyle w:val="cf01"/>
                <w:rFonts w:ascii="Arial" w:hAnsi="Arial" w:cs="Arial"/>
                <w:sz w:val="20"/>
                <w:szCs w:val="20"/>
              </w:rPr>
              <w:t>The HDA aims to equip support workers with the skills, techniques, tools, and knowledge to improve personal confidence and capability, unlock leadership skills, enhance functional and digital skills, and improve patient experiences and outcomes. The programme results in either an Institute of Leadership &amp; Management recognised award or level two or three qualification in Leadership and Management alongside the HDA qualification and Functional Skills Qualifications, if not already achieved. </w:t>
            </w:r>
          </w:p>
          <w:p w14:paraId="3DEC03BE" w14:textId="5E259843" w:rsidR="00EA4B96" w:rsidRPr="00117738" w:rsidRDefault="00364CD1" w:rsidP="00364CD1">
            <w:pPr>
              <w:spacing w:before="200" w:after="200"/>
              <w:rPr>
                <w:rFonts w:ascii="Arial" w:eastAsia="Times New Roman" w:hAnsi="Arial" w:cs="Arial"/>
                <w:color w:val="262626" w:themeColor="text1" w:themeTint="D9"/>
                <w:sz w:val="20"/>
                <w:szCs w:val="20"/>
              </w:rPr>
            </w:pPr>
            <w:r>
              <w:rPr>
                <w:rStyle w:val="cf01"/>
                <w:rFonts w:ascii="Arial" w:hAnsi="Arial" w:cs="Arial"/>
                <w:sz w:val="20"/>
                <w:szCs w:val="20"/>
              </w:rPr>
              <w:t>This</w:t>
            </w:r>
            <w:r w:rsidRPr="00C35F9B">
              <w:rPr>
                <w:rStyle w:val="cf01"/>
                <w:rFonts w:ascii="Arial" w:hAnsi="Arial" w:cs="Arial"/>
                <w:sz w:val="20"/>
                <w:szCs w:val="20"/>
              </w:rPr>
              <w:t> role will be supported and coordinated by the regional AHP team in NHS England, with regular oversight and input. </w:t>
            </w:r>
          </w:p>
        </w:tc>
      </w:tr>
      <w:tr w:rsidR="00EA4B96" w:rsidRPr="00461951" w14:paraId="0E7DEE07" w14:textId="77777777" w:rsidTr="00963500">
        <w:trPr>
          <w:trHeight w:val="1407"/>
        </w:trPr>
        <w:tc>
          <w:tcPr>
            <w:tcW w:w="2268" w:type="dxa"/>
            <w:tcBorders>
              <w:top w:val="single" w:sz="48" w:space="0" w:color="FFFFFF" w:themeColor="background1"/>
              <w:bottom w:val="single" w:sz="48" w:space="0" w:color="FFFFFF" w:themeColor="background1"/>
            </w:tcBorders>
            <w:shd w:val="clear" w:color="auto" w:fill="B6DDE8" w:themeFill="accent5" w:themeFillTint="66"/>
          </w:tcPr>
          <w:p w14:paraId="36F2FD29" w14:textId="77777777" w:rsidR="00461951" w:rsidRPr="00461951" w:rsidRDefault="00461951" w:rsidP="00AF2CC3">
            <w:pPr>
              <w:spacing w:before="120"/>
              <w:rPr>
                <w:rFonts w:ascii="Arial" w:eastAsia="Arial" w:hAnsi="Arial" w:cs="Arial"/>
                <w:sz w:val="20"/>
                <w:szCs w:val="20"/>
              </w:rPr>
            </w:pPr>
            <w:r w:rsidRPr="00461951">
              <w:rPr>
                <w:rFonts w:ascii="Arial" w:hAnsi="Arial" w:cs="Arial"/>
                <w:b/>
                <w:color w:val="636466"/>
                <w:sz w:val="20"/>
                <w:szCs w:val="20"/>
              </w:rPr>
              <w:t>Key</w:t>
            </w:r>
            <w:r w:rsidRPr="00461951">
              <w:rPr>
                <w:rFonts w:ascii="Arial" w:hAnsi="Arial" w:cs="Arial"/>
                <w:b/>
                <w:color w:val="636466"/>
                <w:spacing w:val="-27"/>
                <w:sz w:val="20"/>
                <w:szCs w:val="20"/>
              </w:rPr>
              <w:t xml:space="preserve"> </w:t>
            </w:r>
            <w:r w:rsidRPr="00461951">
              <w:rPr>
                <w:rFonts w:ascii="Arial" w:hAnsi="Arial" w:cs="Arial"/>
                <w:b/>
                <w:color w:val="636466"/>
                <w:sz w:val="20"/>
                <w:szCs w:val="20"/>
              </w:rPr>
              <w:t>Responsibilities</w:t>
            </w:r>
          </w:p>
          <w:p w14:paraId="22E6F047" w14:textId="77777777" w:rsidR="00461951" w:rsidRPr="00461951" w:rsidRDefault="00461951" w:rsidP="00461951">
            <w:pPr>
              <w:rPr>
                <w:rFonts w:ascii="Arial" w:eastAsia="Arial" w:hAnsi="Arial" w:cs="Arial"/>
                <w:sz w:val="20"/>
                <w:szCs w:val="20"/>
              </w:rPr>
            </w:pPr>
            <w:r w:rsidRPr="00461951">
              <w:rPr>
                <w:rFonts w:ascii="Arial" w:hAnsi="Arial" w:cs="Arial"/>
                <w:b/>
                <w:color w:val="636466"/>
                <w:sz w:val="20"/>
                <w:szCs w:val="20"/>
              </w:rPr>
              <w:t>and</w:t>
            </w:r>
            <w:r w:rsidRPr="00461951">
              <w:rPr>
                <w:rFonts w:ascii="Arial" w:hAnsi="Arial" w:cs="Arial"/>
                <w:b/>
                <w:color w:val="636466"/>
                <w:spacing w:val="-23"/>
                <w:sz w:val="20"/>
                <w:szCs w:val="20"/>
              </w:rPr>
              <w:t xml:space="preserve"> </w:t>
            </w:r>
            <w:r w:rsidRPr="00461951">
              <w:rPr>
                <w:rFonts w:ascii="Arial" w:hAnsi="Arial" w:cs="Arial"/>
                <w:b/>
                <w:color w:val="636466"/>
                <w:sz w:val="20"/>
                <w:szCs w:val="20"/>
              </w:rPr>
              <w:t>Accountabilities:</w:t>
            </w:r>
          </w:p>
          <w:p w14:paraId="109C9A3B" w14:textId="77777777" w:rsidR="00EA4B96" w:rsidRPr="00461951" w:rsidRDefault="00EA4B96" w:rsidP="00461951">
            <w:pPr>
              <w:rPr>
                <w:rFonts w:ascii="Arial" w:hAnsi="Arial" w:cs="Arial"/>
                <w:b/>
                <w:color w:val="636466"/>
                <w:sz w:val="20"/>
                <w:szCs w:val="20"/>
              </w:rPr>
            </w:pPr>
          </w:p>
        </w:tc>
        <w:tc>
          <w:tcPr>
            <w:tcW w:w="7648" w:type="dxa"/>
            <w:tcBorders>
              <w:top w:val="single" w:sz="48" w:space="0" w:color="FFFFFF" w:themeColor="background1"/>
              <w:bottom w:val="single" w:sz="48" w:space="0" w:color="FFFFFF" w:themeColor="background1"/>
            </w:tcBorders>
            <w:shd w:val="clear" w:color="auto" w:fill="DAEEF3" w:themeFill="accent5" w:themeFillTint="33"/>
          </w:tcPr>
          <w:p w14:paraId="7DD5C043" w14:textId="77777777" w:rsidR="00963500" w:rsidRDefault="00963500" w:rsidP="00963500">
            <w:pPr>
              <w:widowControl/>
              <w:rPr>
                <w:rStyle w:val="cf01"/>
                <w:rFonts w:ascii="Arial" w:hAnsi="Arial" w:cs="Arial"/>
                <w:b/>
                <w:bCs/>
                <w:sz w:val="20"/>
                <w:szCs w:val="20"/>
              </w:rPr>
            </w:pPr>
            <w:r>
              <w:rPr>
                <w:rStyle w:val="cf01"/>
                <w:rFonts w:ascii="Arial" w:hAnsi="Arial" w:cs="Arial"/>
                <w:b/>
                <w:bCs/>
                <w:sz w:val="20"/>
                <w:szCs w:val="20"/>
              </w:rPr>
              <w:t xml:space="preserve">Communication – </w:t>
            </w:r>
          </w:p>
          <w:p w14:paraId="0C3DC2C1" w14:textId="16C2566E" w:rsidR="00963500" w:rsidRPr="00C35F9B" w:rsidRDefault="00963500" w:rsidP="00963500">
            <w:pPr>
              <w:pStyle w:val="ListParagraph"/>
              <w:widowControl/>
              <w:numPr>
                <w:ilvl w:val="0"/>
                <w:numId w:val="20"/>
              </w:numPr>
              <w:rPr>
                <w:rFonts w:ascii="Arial" w:hAnsi="Arial" w:cs="Arial"/>
                <w:sz w:val="20"/>
                <w:szCs w:val="20"/>
              </w:rPr>
            </w:pPr>
            <w:r w:rsidRPr="00C35F9B">
              <w:rPr>
                <w:rFonts w:ascii="Arial" w:hAnsi="Arial" w:cs="Arial"/>
                <w:sz w:val="20"/>
                <w:szCs w:val="20"/>
              </w:rPr>
              <w:t>Communicate appropriately with I</w:t>
            </w:r>
            <w:r w:rsidR="00AA51F3">
              <w:rPr>
                <w:rFonts w:ascii="Arial" w:hAnsi="Arial" w:cs="Arial"/>
                <w:sz w:val="20"/>
                <w:szCs w:val="20"/>
              </w:rPr>
              <w:t>nt</w:t>
            </w:r>
            <w:r w:rsidR="00AF4BCA">
              <w:rPr>
                <w:rFonts w:ascii="Arial" w:hAnsi="Arial" w:cs="Arial"/>
                <w:sz w:val="20"/>
                <w:szCs w:val="20"/>
              </w:rPr>
              <w:t>egrated Care System (ICS)</w:t>
            </w:r>
            <w:r w:rsidRPr="00C35F9B">
              <w:rPr>
                <w:rFonts w:ascii="Arial" w:hAnsi="Arial" w:cs="Arial"/>
                <w:sz w:val="20"/>
                <w:szCs w:val="20"/>
              </w:rPr>
              <w:t xml:space="preserve"> wide AHP colleagues, Higher Education Institutions, AHP Professional Bodies and NHS England as required.</w:t>
            </w:r>
          </w:p>
          <w:p w14:paraId="386515B2" w14:textId="77777777" w:rsidR="00963500" w:rsidRPr="00C35F9B" w:rsidRDefault="00963500" w:rsidP="00963500">
            <w:pPr>
              <w:widowControl/>
              <w:numPr>
                <w:ilvl w:val="0"/>
                <w:numId w:val="20"/>
              </w:numPr>
              <w:rPr>
                <w:rFonts w:ascii="Arial" w:hAnsi="Arial" w:cs="Arial"/>
                <w:sz w:val="20"/>
                <w:szCs w:val="20"/>
              </w:rPr>
            </w:pPr>
            <w:r w:rsidRPr="00C35F9B">
              <w:rPr>
                <w:rFonts w:ascii="Arial" w:hAnsi="Arial" w:cs="Arial"/>
                <w:sz w:val="20"/>
                <w:szCs w:val="20"/>
              </w:rPr>
              <w:t xml:space="preserve">Communicate effectively as required within job role using appropriate methods of communication. </w:t>
            </w:r>
            <w:r w:rsidRPr="00C35F9B">
              <w:rPr>
                <w:rStyle w:val="cf01"/>
                <w:rFonts w:ascii="Arial" w:hAnsi="Arial" w:cs="Arial"/>
                <w:sz w:val="20"/>
                <w:szCs w:val="20"/>
              </w:rPr>
              <w:t>Work with and recruit support from the communications colleagues as required / indicated.</w:t>
            </w:r>
          </w:p>
          <w:p w14:paraId="18FE0E41" w14:textId="77777777" w:rsidR="00963500" w:rsidRPr="00C35F9B" w:rsidRDefault="00963500" w:rsidP="00963500">
            <w:pPr>
              <w:widowControl/>
              <w:numPr>
                <w:ilvl w:val="0"/>
                <w:numId w:val="20"/>
              </w:numPr>
              <w:rPr>
                <w:rFonts w:ascii="Arial" w:hAnsi="Arial" w:cs="Arial"/>
                <w:sz w:val="20"/>
                <w:szCs w:val="20"/>
              </w:rPr>
            </w:pPr>
            <w:r w:rsidRPr="00C35F9B">
              <w:rPr>
                <w:rFonts w:ascii="Arial" w:hAnsi="Arial" w:cs="Arial"/>
                <w:sz w:val="20"/>
                <w:szCs w:val="20"/>
              </w:rPr>
              <w:t xml:space="preserve">Promote an awareness of the </w:t>
            </w:r>
            <w:r>
              <w:rPr>
                <w:rFonts w:ascii="Arial" w:hAnsi="Arial" w:cs="Arial"/>
                <w:sz w:val="20"/>
                <w:szCs w:val="20"/>
              </w:rPr>
              <w:t>AHP</w:t>
            </w:r>
            <w:r w:rsidRPr="00C35F9B">
              <w:rPr>
                <w:rFonts w:ascii="Arial" w:hAnsi="Arial" w:cs="Arial"/>
                <w:sz w:val="20"/>
                <w:szCs w:val="20"/>
              </w:rPr>
              <w:t xml:space="preserve"> support workforce including challenges, negotiating priorities where appropriate.</w:t>
            </w:r>
          </w:p>
          <w:p w14:paraId="65759D1E" w14:textId="77777777" w:rsidR="00963500" w:rsidRDefault="00963500" w:rsidP="00963500">
            <w:pPr>
              <w:widowControl/>
              <w:spacing w:after="60"/>
              <w:rPr>
                <w:rFonts w:ascii="Arial" w:eastAsia="Times New Roman" w:hAnsi="Arial" w:cs="Arial"/>
                <w:b/>
                <w:bCs/>
                <w:sz w:val="20"/>
                <w:szCs w:val="20"/>
              </w:rPr>
            </w:pPr>
          </w:p>
          <w:p w14:paraId="6C196901" w14:textId="77777777" w:rsidR="00963500" w:rsidRDefault="00963500" w:rsidP="00963500">
            <w:pPr>
              <w:widowControl/>
              <w:spacing w:after="60"/>
              <w:rPr>
                <w:rFonts w:ascii="Arial" w:eastAsia="Times New Roman" w:hAnsi="Arial" w:cs="Arial"/>
                <w:b/>
                <w:bCs/>
                <w:sz w:val="20"/>
                <w:szCs w:val="20"/>
              </w:rPr>
            </w:pPr>
            <w:r>
              <w:rPr>
                <w:rFonts w:ascii="Arial" w:eastAsia="Times New Roman" w:hAnsi="Arial" w:cs="Arial"/>
                <w:b/>
                <w:bCs/>
                <w:sz w:val="20"/>
                <w:szCs w:val="20"/>
              </w:rPr>
              <w:t xml:space="preserve">Documentation – </w:t>
            </w:r>
          </w:p>
          <w:p w14:paraId="25DE34CA" w14:textId="77777777" w:rsidR="00963500" w:rsidRPr="00C35F9B" w:rsidRDefault="00963500" w:rsidP="00963500">
            <w:pPr>
              <w:pStyle w:val="ListParagraph"/>
              <w:widowControl/>
              <w:numPr>
                <w:ilvl w:val="0"/>
                <w:numId w:val="20"/>
              </w:numPr>
              <w:spacing w:after="60"/>
              <w:rPr>
                <w:rFonts w:ascii="Arial" w:eastAsia="Times New Roman" w:hAnsi="Arial" w:cs="Arial"/>
                <w:b/>
                <w:bCs/>
                <w:sz w:val="20"/>
                <w:szCs w:val="20"/>
              </w:rPr>
            </w:pPr>
            <w:r w:rsidRPr="00C35F9B">
              <w:rPr>
                <w:rFonts w:ascii="Arial" w:hAnsi="Arial" w:cs="Arial"/>
                <w:sz w:val="20"/>
                <w:szCs w:val="20"/>
              </w:rPr>
              <w:t>Ensure that up to date electronic and written records are maintained in accordance with Professional standards.</w:t>
            </w:r>
          </w:p>
          <w:p w14:paraId="589BF2BD" w14:textId="77777777" w:rsidR="00963500" w:rsidRDefault="00963500" w:rsidP="00963500">
            <w:pPr>
              <w:widowControl/>
              <w:spacing w:after="60"/>
              <w:rPr>
                <w:rFonts w:ascii="Arial" w:eastAsia="Times New Roman" w:hAnsi="Arial" w:cs="Arial"/>
                <w:b/>
                <w:bCs/>
                <w:sz w:val="20"/>
                <w:szCs w:val="20"/>
              </w:rPr>
            </w:pPr>
          </w:p>
          <w:p w14:paraId="71BC0FD4" w14:textId="77777777" w:rsidR="00963500" w:rsidRDefault="00963500" w:rsidP="00963500">
            <w:pPr>
              <w:widowControl/>
              <w:spacing w:after="60"/>
              <w:rPr>
                <w:rFonts w:ascii="Arial" w:eastAsia="Times New Roman" w:hAnsi="Arial" w:cs="Arial"/>
                <w:b/>
                <w:bCs/>
                <w:sz w:val="20"/>
                <w:szCs w:val="20"/>
              </w:rPr>
            </w:pPr>
            <w:r>
              <w:rPr>
                <w:rFonts w:ascii="Arial" w:eastAsia="Times New Roman" w:hAnsi="Arial" w:cs="Arial"/>
                <w:b/>
                <w:bCs/>
                <w:sz w:val="20"/>
                <w:szCs w:val="20"/>
              </w:rPr>
              <w:t xml:space="preserve">Professional Ethics – </w:t>
            </w:r>
          </w:p>
          <w:p w14:paraId="56B829AE" w14:textId="77777777" w:rsidR="00963500" w:rsidRPr="004F40E5" w:rsidRDefault="00963500" w:rsidP="00963500">
            <w:pPr>
              <w:widowControl/>
              <w:numPr>
                <w:ilvl w:val="0"/>
                <w:numId w:val="20"/>
              </w:numPr>
              <w:rPr>
                <w:rFonts w:ascii="Arial" w:hAnsi="Arial" w:cs="Arial"/>
                <w:sz w:val="20"/>
                <w:szCs w:val="20"/>
              </w:rPr>
            </w:pPr>
            <w:r w:rsidRPr="004F40E5">
              <w:rPr>
                <w:rFonts w:ascii="Arial" w:hAnsi="Arial" w:cs="Arial"/>
                <w:sz w:val="20"/>
                <w:szCs w:val="20"/>
              </w:rPr>
              <w:t xml:space="preserve">Comply with the AHP Professional Body Code of Ethics and Professional Conduct and HCPC standards for registration. </w:t>
            </w:r>
          </w:p>
          <w:p w14:paraId="7223E72D" w14:textId="77777777" w:rsidR="00963500" w:rsidRPr="004F40E5" w:rsidRDefault="00963500" w:rsidP="00963500">
            <w:pPr>
              <w:widowControl/>
              <w:numPr>
                <w:ilvl w:val="0"/>
                <w:numId w:val="20"/>
              </w:numPr>
              <w:rPr>
                <w:rFonts w:ascii="Arial" w:hAnsi="Arial" w:cs="Arial"/>
                <w:sz w:val="20"/>
                <w:szCs w:val="20"/>
              </w:rPr>
            </w:pPr>
            <w:r w:rsidRPr="004F40E5">
              <w:rPr>
                <w:rFonts w:ascii="Arial" w:hAnsi="Arial" w:cs="Arial"/>
                <w:sz w:val="20"/>
                <w:szCs w:val="20"/>
              </w:rPr>
              <w:lastRenderedPageBreak/>
              <w:t xml:space="preserve">Adhere to </w:t>
            </w:r>
            <w:r>
              <w:rPr>
                <w:rFonts w:ascii="Arial" w:hAnsi="Arial" w:cs="Arial"/>
                <w:sz w:val="20"/>
                <w:szCs w:val="20"/>
              </w:rPr>
              <w:t>both North East and North Cumbria Integrated Care Board (</w:t>
            </w:r>
            <w:r w:rsidRPr="004F40E5">
              <w:rPr>
                <w:rFonts w:ascii="Arial" w:hAnsi="Arial" w:cs="Arial"/>
                <w:sz w:val="20"/>
                <w:szCs w:val="20"/>
              </w:rPr>
              <w:t>NENC ICB</w:t>
            </w:r>
            <w:r>
              <w:rPr>
                <w:rFonts w:ascii="Arial" w:hAnsi="Arial" w:cs="Arial"/>
                <w:sz w:val="20"/>
                <w:szCs w:val="20"/>
              </w:rPr>
              <w:t>) and University of Sunderland</w:t>
            </w:r>
            <w:r w:rsidRPr="004F40E5">
              <w:rPr>
                <w:rFonts w:ascii="Arial" w:hAnsi="Arial" w:cs="Arial"/>
                <w:sz w:val="20"/>
                <w:szCs w:val="20"/>
              </w:rPr>
              <w:t xml:space="preserve"> policies, procedures, and guidelines.</w:t>
            </w:r>
          </w:p>
          <w:p w14:paraId="6668A9EC" w14:textId="77777777" w:rsidR="00963500" w:rsidRPr="004F40E5" w:rsidRDefault="00963500" w:rsidP="00963500">
            <w:pPr>
              <w:widowControl/>
              <w:numPr>
                <w:ilvl w:val="0"/>
                <w:numId w:val="20"/>
              </w:numPr>
              <w:rPr>
                <w:rFonts w:ascii="Arial" w:hAnsi="Arial" w:cs="Arial"/>
                <w:sz w:val="20"/>
                <w:szCs w:val="20"/>
              </w:rPr>
            </w:pPr>
            <w:r w:rsidRPr="004F40E5">
              <w:rPr>
                <w:rFonts w:ascii="Arial" w:hAnsi="Arial" w:cs="Arial"/>
                <w:sz w:val="20"/>
                <w:szCs w:val="20"/>
              </w:rPr>
              <w:t>Adhere to any other relevant local and national policies and guidelines.</w:t>
            </w:r>
          </w:p>
          <w:p w14:paraId="584BB73F" w14:textId="77777777" w:rsidR="00963500" w:rsidRPr="004F40E5" w:rsidRDefault="00963500" w:rsidP="00963500">
            <w:pPr>
              <w:widowControl/>
              <w:numPr>
                <w:ilvl w:val="0"/>
                <w:numId w:val="20"/>
              </w:numPr>
              <w:rPr>
                <w:rFonts w:ascii="Arial" w:hAnsi="Arial" w:cs="Arial"/>
                <w:sz w:val="20"/>
                <w:szCs w:val="20"/>
              </w:rPr>
            </w:pPr>
            <w:r w:rsidRPr="004F40E5">
              <w:rPr>
                <w:rFonts w:ascii="Arial" w:hAnsi="Arial" w:cs="Arial"/>
                <w:sz w:val="20"/>
                <w:szCs w:val="20"/>
              </w:rPr>
              <w:t>Respect the individuality, values, cultural and religious diversity of service users and colleagues and contribute to the provision of a service sensitive to these needs.</w:t>
            </w:r>
          </w:p>
          <w:p w14:paraId="6BC1D708" w14:textId="77777777" w:rsidR="00963500" w:rsidRPr="004F40E5" w:rsidRDefault="00963500" w:rsidP="00963500">
            <w:pPr>
              <w:widowControl/>
              <w:numPr>
                <w:ilvl w:val="0"/>
                <w:numId w:val="20"/>
              </w:numPr>
              <w:rPr>
                <w:rFonts w:cs="Arial"/>
              </w:rPr>
            </w:pPr>
            <w:r w:rsidRPr="004F40E5">
              <w:rPr>
                <w:rFonts w:ascii="Arial" w:hAnsi="Arial" w:cs="Arial"/>
                <w:sz w:val="20"/>
                <w:szCs w:val="20"/>
              </w:rPr>
              <w:t>Demonstrate the ability to reflect on ethical issues and to provide guidance to AHP staff as necessary.</w:t>
            </w:r>
          </w:p>
          <w:p w14:paraId="0663445F" w14:textId="77777777" w:rsidR="00963500" w:rsidRDefault="00963500" w:rsidP="00963500">
            <w:pPr>
              <w:widowControl/>
              <w:rPr>
                <w:rFonts w:ascii="Arial" w:hAnsi="Arial" w:cs="Arial"/>
                <w:b/>
                <w:bCs/>
                <w:sz w:val="20"/>
                <w:szCs w:val="20"/>
              </w:rPr>
            </w:pPr>
          </w:p>
          <w:p w14:paraId="2942AABC" w14:textId="77777777" w:rsidR="00963500" w:rsidRDefault="00963500" w:rsidP="00963500">
            <w:pPr>
              <w:widowControl/>
              <w:rPr>
                <w:rFonts w:ascii="Arial" w:hAnsi="Arial" w:cs="Arial"/>
                <w:b/>
                <w:bCs/>
                <w:sz w:val="20"/>
                <w:szCs w:val="20"/>
              </w:rPr>
            </w:pPr>
            <w:r>
              <w:rPr>
                <w:rFonts w:ascii="Arial" w:hAnsi="Arial" w:cs="Arial"/>
                <w:b/>
                <w:bCs/>
                <w:sz w:val="20"/>
                <w:szCs w:val="20"/>
              </w:rPr>
              <w:t xml:space="preserve">Leadership, Supervision &amp; Appraisal – </w:t>
            </w:r>
          </w:p>
          <w:p w14:paraId="7D9CA6F0" w14:textId="77777777" w:rsidR="00963500" w:rsidRPr="00970E42" w:rsidRDefault="00963500" w:rsidP="00963500">
            <w:pPr>
              <w:pStyle w:val="ListParagraph"/>
              <w:widowControl/>
              <w:numPr>
                <w:ilvl w:val="0"/>
                <w:numId w:val="20"/>
              </w:numPr>
              <w:rPr>
                <w:rStyle w:val="cf01"/>
                <w:rFonts w:ascii="Arial" w:hAnsi="Arial" w:cs="Arial"/>
                <w:sz w:val="20"/>
                <w:szCs w:val="20"/>
              </w:rPr>
            </w:pPr>
            <w:r w:rsidRPr="00970E42">
              <w:rPr>
                <w:rFonts w:ascii="Arial" w:hAnsi="Arial" w:cs="Arial"/>
                <w:sz w:val="20"/>
                <w:szCs w:val="20"/>
              </w:rPr>
              <w:t>Work with the AHP leaders in the ICS,</w:t>
            </w:r>
            <w:r w:rsidRPr="00970E42">
              <w:rPr>
                <w:rStyle w:val="cf01"/>
                <w:rFonts w:ascii="Arial" w:hAnsi="Arial" w:cs="Arial"/>
                <w:sz w:val="20"/>
                <w:szCs w:val="20"/>
              </w:rPr>
              <w:t xml:space="preserve"> ICB, regional and national teams. </w:t>
            </w:r>
          </w:p>
          <w:p w14:paraId="7DBD51AD" w14:textId="77777777" w:rsidR="00963500" w:rsidRPr="00970E42" w:rsidRDefault="00963500" w:rsidP="00963500">
            <w:pPr>
              <w:pStyle w:val="ListParagraph"/>
              <w:widowControl/>
              <w:numPr>
                <w:ilvl w:val="0"/>
                <w:numId w:val="20"/>
              </w:numPr>
              <w:rPr>
                <w:rFonts w:ascii="Arial" w:hAnsi="Arial" w:cs="Arial"/>
                <w:b/>
                <w:bCs/>
                <w:sz w:val="20"/>
                <w:szCs w:val="20"/>
              </w:rPr>
            </w:pPr>
            <w:r w:rsidRPr="00970E42">
              <w:rPr>
                <w:rStyle w:val="cf01"/>
                <w:rFonts w:ascii="Arial" w:hAnsi="Arial" w:cs="Arial"/>
                <w:sz w:val="20"/>
                <w:szCs w:val="20"/>
              </w:rPr>
              <w:t xml:space="preserve">Identify and liaise with other relevant support workforce leaders / across professional groups. </w:t>
            </w:r>
          </w:p>
          <w:p w14:paraId="62F349DD" w14:textId="77777777" w:rsidR="00963500" w:rsidRPr="00970E42" w:rsidRDefault="00963500" w:rsidP="00963500">
            <w:pPr>
              <w:widowControl/>
              <w:numPr>
                <w:ilvl w:val="0"/>
                <w:numId w:val="20"/>
              </w:numPr>
              <w:rPr>
                <w:rFonts w:ascii="Arial" w:hAnsi="Arial" w:cs="Arial"/>
                <w:sz w:val="20"/>
                <w:szCs w:val="20"/>
              </w:rPr>
            </w:pPr>
            <w:r w:rsidRPr="00970E42">
              <w:rPr>
                <w:rFonts w:ascii="Arial" w:hAnsi="Arial" w:cs="Arial"/>
                <w:sz w:val="20"/>
                <w:szCs w:val="20"/>
              </w:rPr>
              <w:t>Ensure relevant AHP national and local polices are disseminated and implemented where appropriate.</w:t>
            </w:r>
          </w:p>
          <w:p w14:paraId="2A659268" w14:textId="77777777" w:rsidR="00963500" w:rsidRPr="00970E42" w:rsidRDefault="00963500" w:rsidP="00963500">
            <w:pPr>
              <w:widowControl/>
              <w:numPr>
                <w:ilvl w:val="0"/>
                <w:numId w:val="20"/>
              </w:numPr>
              <w:rPr>
                <w:rFonts w:ascii="Arial" w:hAnsi="Arial" w:cs="Arial"/>
                <w:sz w:val="20"/>
                <w:szCs w:val="20"/>
              </w:rPr>
            </w:pPr>
            <w:r w:rsidRPr="00970E42">
              <w:rPr>
                <w:rFonts w:ascii="Arial" w:hAnsi="Arial" w:cs="Arial"/>
                <w:sz w:val="20"/>
                <w:szCs w:val="20"/>
              </w:rPr>
              <w:t>Support on any audits, research or quality improvement initiatives that are generated to measure the effectiveness of the developments within the project.</w:t>
            </w:r>
          </w:p>
          <w:p w14:paraId="15AE6192" w14:textId="77777777" w:rsidR="00963500" w:rsidRPr="00970E42" w:rsidRDefault="00963500" w:rsidP="00963500">
            <w:pPr>
              <w:pStyle w:val="ListParagraph"/>
              <w:widowControl/>
              <w:numPr>
                <w:ilvl w:val="0"/>
                <w:numId w:val="20"/>
              </w:numPr>
              <w:rPr>
                <w:rFonts w:ascii="Arial" w:hAnsi="Arial" w:cs="Arial"/>
                <w:b/>
                <w:bCs/>
                <w:sz w:val="20"/>
                <w:szCs w:val="20"/>
              </w:rPr>
            </w:pPr>
            <w:r w:rsidRPr="00970E42">
              <w:rPr>
                <w:rFonts w:ascii="Arial" w:hAnsi="Arial" w:cs="Arial"/>
                <w:sz w:val="20"/>
                <w:szCs w:val="20"/>
              </w:rPr>
              <w:t>Review and reflect on own practice and performance through effective use of professional and operational supervision and appraisal.</w:t>
            </w:r>
          </w:p>
          <w:p w14:paraId="5DE1E3F2" w14:textId="77777777" w:rsidR="00963500" w:rsidRDefault="00963500" w:rsidP="00963500">
            <w:pPr>
              <w:widowControl/>
              <w:rPr>
                <w:rFonts w:ascii="Arial" w:hAnsi="Arial" w:cs="Arial"/>
                <w:b/>
                <w:bCs/>
                <w:sz w:val="20"/>
                <w:szCs w:val="20"/>
              </w:rPr>
            </w:pPr>
          </w:p>
          <w:p w14:paraId="3DF2A6D0" w14:textId="77777777" w:rsidR="00963500" w:rsidRDefault="00963500" w:rsidP="00963500">
            <w:pPr>
              <w:widowControl/>
              <w:rPr>
                <w:rFonts w:ascii="Arial" w:hAnsi="Arial" w:cs="Arial"/>
                <w:b/>
                <w:bCs/>
                <w:sz w:val="20"/>
                <w:szCs w:val="20"/>
              </w:rPr>
            </w:pPr>
            <w:r>
              <w:rPr>
                <w:rFonts w:ascii="Arial" w:hAnsi="Arial" w:cs="Arial"/>
                <w:b/>
                <w:bCs/>
                <w:sz w:val="20"/>
                <w:szCs w:val="20"/>
              </w:rPr>
              <w:t xml:space="preserve">Training development – </w:t>
            </w:r>
          </w:p>
          <w:p w14:paraId="20F6429F" w14:textId="77777777" w:rsidR="00963500" w:rsidRDefault="00963500" w:rsidP="00963500">
            <w:pPr>
              <w:widowControl/>
              <w:numPr>
                <w:ilvl w:val="0"/>
                <w:numId w:val="20"/>
              </w:numPr>
              <w:rPr>
                <w:rFonts w:ascii="Arial" w:hAnsi="Arial" w:cs="Arial"/>
                <w:sz w:val="20"/>
                <w:szCs w:val="20"/>
              </w:rPr>
            </w:pPr>
            <w:r w:rsidRPr="00D95ED0">
              <w:rPr>
                <w:rFonts w:ascii="Arial" w:hAnsi="Arial" w:cs="Arial"/>
                <w:sz w:val="20"/>
                <w:szCs w:val="20"/>
              </w:rPr>
              <w:t>Create and provide training and education opportunities for the AHP support workforce / wider AH</w:t>
            </w:r>
            <w:r>
              <w:rPr>
                <w:rFonts w:ascii="Arial" w:hAnsi="Arial" w:cs="Arial"/>
                <w:sz w:val="20"/>
                <w:szCs w:val="20"/>
              </w:rPr>
              <w:t>P</w:t>
            </w:r>
            <w:r w:rsidRPr="00D95ED0">
              <w:rPr>
                <w:rFonts w:ascii="Arial" w:hAnsi="Arial" w:cs="Arial"/>
                <w:sz w:val="20"/>
                <w:szCs w:val="20"/>
              </w:rPr>
              <w:t xml:space="preserve"> colleagues, where appropriate.</w:t>
            </w:r>
          </w:p>
          <w:p w14:paraId="22668510"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 xml:space="preserve">Support the AHP student developments in the </w:t>
            </w:r>
            <w:r w:rsidRPr="00D95ED0">
              <w:rPr>
                <w:rStyle w:val="cf01"/>
                <w:rFonts w:ascii="Arial" w:hAnsi="Arial" w:cs="Arial"/>
                <w:sz w:val="20"/>
                <w:szCs w:val="20"/>
              </w:rPr>
              <w:t>ICB / regional team</w:t>
            </w:r>
            <w:r w:rsidRPr="00D95ED0">
              <w:rPr>
                <w:rFonts w:ascii="Arial" w:hAnsi="Arial" w:cs="Arial"/>
                <w:sz w:val="20"/>
                <w:szCs w:val="20"/>
              </w:rPr>
              <w:t xml:space="preserve"> offer leadership student placements where appropriate.</w:t>
            </w:r>
          </w:p>
          <w:p w14:paraId="520B6C3C" w14:textId="77777777" w:rsidR="00963500" w:rsidRDefault="00963500" w:rsidP="00963500">
            <w:pPr>
              <w:widowControl/>
              <w:rPr>
                <w:rFonts w:ascii="Arial" w:hAnsi="Arial" w:cs="Arial"/>
                <w:b/>
                <w:bCs/>
                <w:sz w:val="20"/>
                <w:szCs w:val="20"/>
              </w:rPr>
            </w:pPr>
          </w:p>
          <w:p w14:paraId="1B442732" w14:textId="77777777" w:rsidR="00963500" w:rsidRDefault="00963500" w:rsidP="00963500">
            <w:pPr>
              <w:widowControl/>
              <w:rPr>
                <w:rFonts w:ascii="Arial" w:hAnsi="Arial" w:cs="Arial"/>
                <w:b/>
                <w:bCs/>
                <w:sz w:val="20"/>
                <w:szCs w:val="20"/>
              </w:rPr>
            </w:pPr>
            <w:r>
              <w:rPr>
                <w:rFonts w:ascii="Arial" w:hAnsi="Arial" w:cs="Arial"/>
                <w:b/>
                <w:bCs/>
                <w:sz w:val="20"/>
                <w:szCs w:val="20"/>
              </w:rPr>
              <w:t>Service Development &amp; Delivery –</w:t>
            </w:r>
          </w:p>
          <w:p w14:paraId="20A06423"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 xml:space="preserve">Lead on the development and delivery of the </w:t>
            </w:r>
            <w:r w:rsidRPr="00D95ED0">
              <w:rPr>
                <w:rStyle w:val="cf01"/>
                <w:rFonts w:ascii="Arial" w:hAnsi="Arial" w:cs="Arial"/>
                <w:sz w:val="20"/>
                <w:szCs w:val="20"/>
              </w:rPr>
              <w:t>Higher Development Award programme</w:t>
            </w:r>
            <w:r w:rsidRPr="00D95ED0">
              <w:rPr>
                <w:rFonts w:ascii="Arial" w:hAnsi="Arial" w:cs="Arial"/>
                <w:sz w:val="20"/>
                <w:szCs w:val="20"/>
              </w:rPr>
              <w:t>.</w:t>
            </w:r>
          </w:p>
          <w:p w14:paraId="442E4451"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 xml:space="preserve">Work with the ICB Director of AHPs, the regional AHP support workforce programme lead, and those in similar roles across England. </w:t>
            </w:r>
          </w:p>
          <w:p w14:paraId="3DFFBAB5"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Link in with NHSE regional colleagues as required.</w:t>
            </w:r>
          </w:p>
          <w:p w14:paraId="16AA7F15"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 xml:space="preserve">Share good practice examples. </w:t>
            </w:r>
          </w:p>
          <w:p w14:paraId="25DA0D7D" w14:textId="77777777" w:rsidR="00963500" w:rsidRDefault="00963500" w:rsidP="00963500">
            <w:pPr>
              <w:widowControl/>
              <w:rPr>
                <w:rFonts w:ascii="Arial" w:hAnsi="Arial" w:cs="Arial"/>
                <w:b/>
                <w:bCs/>
                <w:sz w:val="20"/>
                <w:szCs w:val="20"/>
              </w:rPr>
            </w:pPr>
          </w:p>
          <w:p w14:paraId="39444B7A" w14:textId="77777777" w:rsidR="00963500" w:rsidRDefault="00963500" w:rsidP="00963500">
            <w:pPr>
              <w:widowControl/>
              <w:rPr>
                <w:rFonts w:ascii="Arial" w:hAnsi="Arial" w:cs="Arial"/>
                <w:b/>
                <w:bCs/>
                <w:sz w:val="20"/>
                <w:szCs w:val="20"/>
              </w:rPr>
            </w:pPr>
            <w:r>
              <w:rPr>
                <w:rFonts w:ascii="Arial" w:hAnsi="Arial" w:cs="Arial"/>
                <w:b/>
                <w:bCs/>
                <w:sz w:val="20"/>
                <w:szCs w:val="20"/>
              </w:rPr>
              <w:t xml:space="preserve">Professional Development – </w:t>
            </w:r>
          </w:p>
          <w:p w14:paraId="0C1063B6"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 xml:space="preserve">Apply complex skills and knowledge to establish professional competence and fitness to practice. </w:t>
            </w:r>
          </w:p>
          <w:p w14:paraId="6BCDEF2B"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Attending all relevant training as the that is needed and appropriate for this role.</w:t>
            </w:r>
          </w:p>
          <w:p w14:paraId="565D2B59"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Contribute to CPD through participation in internal and external training and other development opportunities.</w:t>
            </w:r>
          </w:p>
          <w:p w14:paraId="4F54D05F"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Maintain and update a CPD portfolio.</w:t>
            </w:r>
          </w:p>
          <w:p w14:paraId="03CA9A97" w14:textId="77777777" w:rsidR="00963500" w:rsidRDefault="00963500" w:rsidP="00963500">
            <w:pPr>
              <w:widowControl/>
              <w:rPr>
                <w:rFonts w:ascii="Arial" w:hAnsi="Arial" w:cs="Arial"/>
                <w:b/>
                <w:bCs/>
                <w:sz w:val="20"/>
                <w:szCs w:val="20"/>
              </w:rPr>
            </w:pPr>
          </w:p>
          <w:p w14:paraId="0E9950AD" w14:textId="77777777" w:rsidR="00963500" w:rsidRDefault="00963500" w:rsidP="00963500">
            <w:pPr>
              <w:widowControl/>
              <w:rPr>
                <w:rFonts w:ascii="Arial" w:hAnsi="Arial" w:cs="Arial"/>
                <w:b/>
                <w:bCs/>
                <w:sz w:val="20"/>
                <w:szCs w:val="20"/>
              </w:rPr>
            </w:pPr>
            <w:r>
              <w:rPr>
                <w:rFonts w:ascii="Arial" w:hAnsi="Arial" w:cs="Arial"/>
                <w:b/>
                <w:bCs/>
                <w:sz w:val="20"/>
                <w:szCs w:val="20"/>
              </w:rPr>
              <w:t>Clinical Governance, Quality &amp; Standards</w:t>
            </w:r>
          </w:p>
          <w:p w14:paraId="2AB8AAB5"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Ensure the role has a strong governance and quality framework including the setting and monitoring of standards / KPI’s and objectives.</w:t>
            </w:r>
          </w:p>
          <w:p w14:paraId="09799B87"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Ensure practice is evidence based.</w:t>
            </w:r>
          </w:p>
          <w:p w14:paraId="19503F3F"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Demonstrate understanding and application of national guidelines and frameworks relating to AHP support workforce developments.</w:t>
            </w:r>
          </w:p>
          <w:p w14:paraId="36970604"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Observe and apply Health and Safety regulations.</w:t>
            </w:r>
          </w:p>
          <w:p w14:paraId="5ACE8EC9" w14:textId="77777777" w:rsidR="00963500" w:rsidRPr="00D95ED0" w:rsidRDefault="00963500" w:rsidP="00963500">
            <w:pPr>
              <w:widowControl/>
              <w:numPr>
                <w:ilvl w:val="0"/>
                <w:numId w:val="20"/>
              </w:numPr>
              <w:rPr>
                <w:rFonts w:ascii="Arial" w:hAnsi="Arial" w:cs="Arial"/>
                <w:sz w:val="20"/>
                <w:szCs w:val="20"/>
              </w:rPr>
            </w:pPr>
            <w:r w:rsidRPr="00D95ED0">
              <w:rPr>
                <w:rFonts w:ascii="Arial" w:hAnsi="Arial" w:cs="Arial"/>
                <w:sz w:val="20"/>
                <w:szCs w:val="20"/>
              </w:rPr>
              <w:t>Promote and facilitate NEY regional participation in regional and national AHP support workforce developments.</w:t>
            </w:r>
          </w:p>
          <w:p w14:paraId="41488BDD" w14:textId="77777777" w:rsidR="00963500" w:rsidRDefault="00963500" w:rsidP="00963500">
            <w:pPr>
              <w:widowControl/>
              <w:rPr>
                <w:rFonts w:ascii="Arial" w:hAnsi="Arial" w:cs="Arial"/>
                <w:b/>
                <w:bCs/>
                <w:sz w:val="20"/>
                <w:szCs w:val="20"/>
              </w:rPr>
            </w:pPr>
          </w:p>
          <w:p w14:paraId="172A64C5" w14:textId="77777777" w:rsidR="00963500" w:rsidRDefault="00963500" w:rsidP="00963500">
            <w:pPr>
              <w:widowControl/>
              <w:rPr>
                <w:rFonts w:ascii="Arial" w:hAnsi="Arial" w:cs="Arial"/>
                <w:b/>
                <w:bCs/>
                <w:sz w:val="20"/>
                <w:szCs w:val="20"/>
              </w:rPr>
            </w:pPr>
            <w:r>
              <w:rPr>
                <w:rFonts w:ascii="Arial" w:hAnsi="Arial" w:cs="Arial"/>
                <w:b/>
                <w:bCs/>
                <w:sz w:val="20"/>
                <w:szCs w:val="20"/>
              </w:rPr>
              <w:t xml:space="preserve">Resource Management – </w:t>
            </w:r>
          </w:p>
          <w:p w14:paraId="506897FB" w14:textId="77777777" w:rsidR="00963500" w:rsidRDefault="00963500" w:rsidP="00963500">
            <w:pPr>
              <w:widowControl/>
              <w:numPr>
                <w:ilvl w:val="0"/>
                <w:numId w:val="20"/>
              </w:numPr>
              <w:rPr>
                <w:rFonts w:ascii="Arial" w:hAnsi="Arial" w:cs="Arial"/>
                <w:sz w:val="20"/>
                <w:szCs w:val="20"/>
              </w:rPr>
            </w:pPr>
            <w:r w:rsidRPr="002B5744">
              <w:rPr>
                <w:rFonts w:ascii="Arial" w:hAnsi="Arial" w:cs="Arial"/>
                <w:sz w:val="20"/>
                <w:szCs w:val="20"/>
              </w:rPr>
              <w:t>Responsible for advising on resources required to carry out the job.</w:t>
            </w:r>
          </w:p>
          <w:p w14:paraId="579B5DC9" w14:textId="77777777" w:rsidR="00963500" w:rsidRDefault="00963500" w:rsidP="00963500">
            <w:pPr>
              <w:widowControl/>
              <w:rPr>
                <w:rFonts w:ascii="Arial" w:hAnsi="Arial" w:cs="Arial"/>
                <w:sz w:val="20"/>
                <w:szCs w:val="20"/>
              </w:rPr>
            </w:pPr>
          </w:p>
          <w:p w14:paraId="7E69CD8B" w14:textId="77777777" w:rsidR="00963500" w:rsidRDefault="00963500" w:rsidP="00963500">
            <w:pPr>
              <w:widowControl/>
              <w:rPr>
                <w:rFonts w:ascii="Arial" w:hAnsi="Arial" w:cs="Arial"/>
                <w:b/>
                <w:bCs/>
                <w:sz w:val="20"/>
                <w:szCs w:val="20"/>
              </w:rPr>
            </w:pPr>
            <w:r>
              <w:rPr>
                <w:rFonts w:ascii="Arial" w:hAnsi="Arial" w:cs="Arial"/>
                <w:b/>
                <w:bCs/>
                <w:sz w:val="20"/>
                <w:szCs w:val="20"/>
              </w:rPr>
              <w:t xml:space="preserve">Research &amp; Practice Development – </w:t>
            </w:r>
          </w:p>
          <w:p w14:paraId="3BFF526B" w14:textId="77777777" w:rsidR="00963500" w:rsidRPr="00805F89" w:rsidRDefault="00963500" w:rsidP="00963500">
            <w:pPr>
              <w:widowControl/>
              <w:numPr>
                <w:ilvl w:val="0"/>
                <w:numId w:val="20"/>
              </w:numPr>
              <w:rPr>
                <w:rFonts w:ascii="Arial" w:hAnsi="Arial" w:cs="Arial"/>
                <w:sz w:val="20"/>
                <w:szCs w:val="20"/>
              </w:rPr>
            </w:pPr>
            <w:r w:rsidRPr="00805F89">
              <w:rPr>
                <w:rFonts w:ascii="Arial" w:hAnsi="Arial" w:cs="Arial"/>
                <w:sz w:val="20"/>
                <w:szCs w:val="20"/>
              </w:rPr>
              <w:t>Demonstrate the ability to critically evaluate current research, apply them to practice and disseminate findings at local level.</w:t>
            </w:r>
          </w:p>
          <w:p w14:paraId="4D09B5B3" w14:textId="77777777" w:rsidR="00963500" w:rsidRPr="00805F89" w:rsidRDefault="00963500" w:rsidP="00963500">
            <w:pPr>
              <w:widowControl/>
              <w:numPr>
                <w:ilvl w:val="0"/>
                <w:numId w:val="20"/>
              </w:numPr>
              <w:rPr>
                <w:rFonts w:ascii="Arial" w:hAnsi="Arial" w:cs="Arial"/>
                <w:sz w:val="20"/>
                <w:szCs w:val="20"/>
              </w:rPr>
            </w:pPr>
            <w:r w:rsidRPr="00805F89">
              <w:rPr>
                <w:rFonts w:ascii="Arial" w:hAnsi="Arial" w:cs="Arial"/>
                <w:sz w:val="20"/>
                <w:szCs w:val="20"/>
              </w:rPr>
              <w:t>Broaden research and development skills through participation in relevant local audit and research projects.</w:t>
            </w:r>
          </w:p>
          <w:p w14:paraId="088C8446" w14:textId="77777777" w:rsidR="00963500" w:rsidRPr="002B5744" w:rsidRDefault="00963500" w:rsidP="00963500">
            <w:pPr>
              <w:widowControl/>
              <w:rPr>
                <w:rFonts w:cs="Arial"/>
              </w:rPr>
            </w:pPr>
          </w:p>
          <w:p w14:paraId="11BB28A8" w14:textId="77777777" w:rsidR="00963500" w:rsidRDefault="00963500" w:rsidP="00963500">
            <w:pPr>
              <w:widowControl/>
              <w:tabs>
                <w:tab w:val="left" w:pos="4905"/>
              </w:tabs>
              <w:rPr>
                <w:rFonts w:ascii="Arial" w:hAnsi="Arial" w:cs="Arial"/>
                <w:b/>
                <w:bCs/>
                <w:sz w:val="20"/>
                <w:szCs w:val="20"/>
              </w:rPr>
            </w:pPr>
            <w:r>
              <w:rPr>
                <w:rFonts w:ascii="Arial" w:hAnsi="Arial" w:cs="Arial"/>
                <w:b/>
                <w:bCs/>
                <w:sz w:val="20"/>
                <w:szCs w:val="20"/>
              </w:rPr>
              <w:t xml:space="preserve">Additional Duties – </w:t>
            </w:r>
          </w:p>
          <w:p w14:paraId="5413637C" w14:textId="77777777" w:rsidR="00963500" w:rsidRPr="002B5744" w:rsidRDefault="00963500" w:rsidP="00963500">
            <w:pPr>
              <w:widowControl/>
              <w:numPr>
                <w:ilvl w:val="0"/>
                <w:numId w:val="20"/>
              </w:numPr>
              <w:tabs>
                <w:tab w:val="left" w:pos="4905"/>
              </w:tabs>
              <w:rPr>
                <w:rFonts w:ascii="Arial" w:hAnsi="Arial" w:cs="Arial"/>
                <w:sz w:val="20"/>
                <w:szCs w:val="20"/>
              </w:rPr>
            </w:pPr>
            <w:r w:rsidRPr="002B5744">
              <w:rPr>
                <w:rFonts w:ascii="Arial" w:hAnsi="Arial" w:cs="Arial"/>
                <w:sz w:val="20"/>
                <w:szCs w:val="20"/>
              </w:rPr>
              <w:lastRenderedPageBreak/>
              <w:t>To work with all provider organi</w:t>
            </w:r>
            <w:r>
              <w:rPr>
                <w:rFonts w:ascii="Arial" w:hAnsi="Arial" w:cs="Arial"/>
                <w:sz w:val="20"/>
                <w:szCs w:val="20"/>
              </w:rPr>
              <w:t>s</w:t>
            </w:r>
            <w:r w:rsidRPr="002B5744">
              <w:rPr>
                <w:rFonts w:ascii="Arial" w:hAnsi="Arial" w:cs="Arial"/>
                <w:sz w:val="20"/>
                <w:szCs w:val="20"/>
              </w:rPr>
              <w:t xml:space="preserve">ations’ AHP support workforce / AHP leads who may have complex needs/ requirements in terms of their job role. </w:t>
            </w:r>
          </w:p>
          <w:p w14:paraId="7664A795" w14:textId="06BF6B61" w:rsidR="00AF2CC3" w:rsidRPr="00963500" w:rsidRDefault="00963500" w:rsidP="00963500">
            <w:pPr>
              <w:widowControl/>
              <w:numPr>
                <w:ilvl w:val="0"/>
                <w:numId w:val="20"/>
              </w:numPr>
              <w:tabs>
                <w:tab w:val="left" w:pos="4905"/>
              </w:tabs>
              <w:rPr>
                <w:rFonts w:cs="Arial"/>
              </w:rPr>
            </w:pPr>
            <w:r w:rsidRPr="002B5744">
              <w:rPr>
                <w:rFonts w:ascii="Arial" w:hAnsi="Arial" w:cs="Arial"/>
                <w:sz w:val="20"/>
                <w:szCs w:val="20"/>
              </w:rPr>
              <w:t xml:space="preserve">To adhere to NENC ICB </w:t>
            </w:r>
            <w:r>
              <w:rPr>
                <w:rFonts w:ascii="Arial" w:hAnsi="Arial" w:cs="Arial"/>
                <w:sz w:val="20"/>
                <w:szCs w:val="20"/>
              </w:rPr>
              <w:t xml:space="preserve">and University of Sunderland health, safety and security procedures and protocols. </w:t>
            </w:r>
          </w:p>
        </w:tc>
      </w:tr>
      <w:tr w:rsidR="004F4587" w:rsidRPr="00461951" w14:paraId="38EA9FDB" w14:textId="77777777" w:rsidTr="00AF2CC3">
        <w:trPr>
          <w:trHeight w:val="784"/>
        </w:trPr>
        <w:tc>
          <w:tcPr>
            <w:tcW w:w="2268" w:type="dxa"/>
            <w:tcBorders>
              <w:top w:val="single" w:sz="48" w:space="0" w:color="FFFFFF" w:themeColor="background1"/>
              <w:bottom w:val="single" w:sz="48" w:space="0" w:color="FFFFFF" w:themeColor="background1"/>
            </w:tcBorders>
            <w:shd w:val="clear" w:color="auto" w:fill="B6DDE8" w:themeFill="accent5" w:themeFillTint="66"/>
          </w:tcPr>
          <w:p w14:paraId="10212F6E" w14:textId="77777777" w:rsidR="004F4587" w:rsidRPr="00461951" w:rsidRDefault="004F4587" w:rsidP="00AF2CC3">
            <w:pPr>
              <w:spacing w:before="120"/>
              <w:rPr>
                <w:rFonts w:ascii="Arial" w:eastAsia="Arial" w:hAnsi="Arial" w:cs="Arial"/>
                <w:sz w:val="20"/>
                <w:szCs w:val="20"/>
              </w:rPr>
            </w:pPr>
            <w:r>
              <w:rPr>
                <w:rFonts w:ascii="Arial" w:hAnsi="Arial" w:cs="Arial"/>
                <w:b/>
                <w:color w:val="636466"/>
                <w:sz w:val="20"/>
                <w:szCs w:val="20"/>
              </w:rPr>
              <w:lastRenderedPageBreak/>
              <w:t>Special Circumstances</w:t>
            </w:r>
            <w:r w:rsidRPr="00461951">
              <w:rPr>
                <w:rFonts w:ascii="Arial" w:hAnsi="Arial" w:cs="Arial"/>
                <w:b/>
                <w:color w:val="636466"/>
                <w:sz w:val="20"/>
                <w:szCs w:val="20"/>
              </w:rPr>
              <w:t>:</w:t>
            </w:r>
          </w:p>
          <w:p w14:paraId="64253ADE" w14:textId="77777777" w:rsidR="004F4587" w:rsidRPr="00461951" w:rsidRDefault="004F4587" w:rsidP="00461951">
            <w:pPr>
              <w:rPr>
                <w:rFonts w:ascii="Arial" w:hAnsi="Arial" w:cs="Arial"/>
                <w:b/>
                <w:color w:val="636466"/>
                <w:sz w:val="20"/>
                <w:szCs w:val="20"/>
              </w:rPr>
            </w:pPr>
          </w:p>
        </w:tc>
        <w:tc>
          <w:tcPr>
            <w:tcW w:w="7648" w:type="dxa"/>
            <w:tcBorders>
              <w:top w:val="single" w:sz="48" w:space="0" w:color="FFFFFF" w:themeColor="background1"/>
              <w:bottom w:val="single" w:sz="48" w:space="0" w:color="FFFFFF" w:themeColor="background1"/>
            </w:tcBorders>
            <w:shd w:val="clear" w:color="auto" w:fill="DAEEF3" w:themeFill="accent5" w:themeFillTint="33"/>
          </w:tcPr>
          <w:p w14:paraId="0350416D" w14:textId="57FD420A" w:rsidR="004F4587" w:rsidRPr="00461951" w:rsidRDefault="00CB7F74" w:rsidP="00AF2CC3">
            <w:pPr>
              <w:spacing w:before="120"/>
              <w:rPr>
                <w:rFonts w:ascii="Arial" w:eastAsia="Times New Roman" w:hAnsi="Arial" w:cs="Arial"/>
                <w:sz w:val="20"/>
                <w:szCs w:val="20"/>
              </w:rPr>
            </w:pPr>
            <w:r>
              <w:rPr>
                <w:rFonts w:ascii="Arial" w:eastAsia="Times New Roman" w:hAnsi="Arial" w:cs="Arial"/>
                <w:sz w:val="20"/>
                <w:szCs w:val="20"/>
              </w:rPr>
              <w:t>Regional and occasional national travel may be required.</w:t>
            </w:r>
          </w:p>
        </w:tc>
      </w:tr>
    </w:tbl>
    <w:p w14:paraId="2D7BE9B1" w14:textId="77777777" w:rsidR="009B3579" w:rsidRDefault="009B3579" w:rsidP="009B3579">
      <w:pPr>
        <w:rPr>
          <w:rFonts w:ascii="Times New Roman" w:eastAsia="Times New Roman" w:hAnsi="Times New Roman" w:cs="Times New Roman"/>
          <w:sz w:val="20"/>
          <w:szCs w:val="20"/>
        </w:rPr>
      </w:pPr>
    </w:p>
    <w:p w14:paraId="7DD664A4" w14:textId="77777777" w:rsidR="009B3579" w:rsidRDefault="009B3579" w:rsidP="009B3579">
      <w:pPr>
        <w:rPr>
          <w:rFonts w:ascii="Times New Roman" w:eastAsia="Times New Roman" w:hAnsi="Times New Roman" w:cs="Times New Roman"/>
          <w:sz w:val="20"/>
          <w:szCs w:val="20"/>
        </w:rPr>
        <w:sectPr w:rsidR="009B3579" w:rsidSect="00F17765">
          <w:headerReference w:type="default" r:id="rId8"/>
          <w:headerReference w:type="first" r:id="rId9"/>
          <w:pgSz w:w="11910" w:h="16840" w:code="9"/>
          <w:pgMar w:top="567" w:right="981" w:bottom="278" w:left="981" w:header="720" w:footer="720" w:gutter="0"/>
          <w:pgNumType w:start="1"/>
          <w:cols w:space="720"/>
          <w:titlePg/>
          <w:docGrid w:linePitch="299"/>
        </w:sectPr>
      </w:pPr>
    </w:p>
    <w:tbl>
      <w:tblPr>
        <w:tblStyle w:val="TableGrid"/>
        <w:tblW w:w="9916"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AEEF3" w:themeFill="accent5" w:themeFillTint="33"/>
        <w:tblLayout w:type="fixed"/>
        <w:tblLook w:val="04A0" w:firstRow="1" w:lastRow="0" w:firstColumn="1" w:lastColumn="0" w:noHBand="0" w:noVBand="1"/>
      </w:tblPr>
      <w:tblGrid>
        <w:gridCol w:w="2268"/>
        <w:gridCol w:w="7648"/>
      </w:tblGrid>
      <w:tr w:rsidR="00EA4B96" w:rsidRPr="0020264A" w14:paraId="3D6F8DF5" w14:textId="77777777" w:rsidTr="00EA4B96">
        <w:trPr>
          <w:trHeight w:val="284"/>
        </w:trPr>
        <w:tc>
          <w:tcPr>
            <w:tcW w:w="9916" w:type="dxa"/>
            <w:gridSpan w:val="2"/>
            <w:shd w:val="clear" w:color="auto" w:fill="92CDDC" w:themeFill="accent5" w:themeFillTint="99"/>
            <w:vAlign w:val="center"/>
          </w:tcPr>
          <w:p w14:paraId="24DFEC0E" w14:textId="77777777" w:rsidR="00EA4B96" w:rsidRPr="0020264A" w:rsidRDefault="00EA4B96" w:rsidP="0020264A">
            <w:pPr>
              <w:pStyle w:val="BodyText"/>
              <w:spacing w:before="60" w:after="60"/>
              <w:ind w:left="0"/>
              <w:rPr>
                <w:rFonts w:eastAsia="Times New Roman" w:cs="Arial"/>
                <w:sz w:val="24"/>
                <w:szCs w:val="24"/>
              </w:rPr>
            </w:pPr>
            <w:r w:rsidRPr="0020264A">
              <w:rPr>
                <w:rFonts w:cs="Arial"/>
                <w:color w:val="636466"/>
                <w:sz w:val="24"/>
                <w:szCs w:val="24"/>
              </w:rPr>
              <w:lastRenderedPageBreak/>
              <w:t xml:space="preserve">Part </w:t>
            </w:r>
            <w:r w:rsidRPr="0020264A">
              <w:rPr>
                <w:rFonts w:cs="Arial"/>
                <w:color w:val="636466"/>
                <w:spacing w:val="-3"/>
                <w:sz w:val="24"/>
                <w:szCs w:val="24"/>
              </w:rPr>
              <w:t xml:space="preserve">2A: </w:t>
            </w:r>
            <w:r w:rsidRPr="0020264A">
              <w:rPr>
                <w:rFonts w:cs="Arial"/>
                <w:color w:val="636466"/>
                <w:sz w:val="24"/>
                <w:szCs w:val="24"/>
              </w:rPr>
              <w:t>Essential and Desirable</w:t>
            </w:r>
            <w:r w:rsidRPr="0020264A">
              <w:rPr>
                <w:rFonts w:cs="Arial"/>
                <w:color w:val="636466"/>
                <w:spacing w:val="-39"/>
                <w:sz w:val="24"/>
                <w:szCs w:val="24"/>
              </w:rPr>
              <w:t xml:space="preserve"> </w:t>
            </w:r>
            <w:r w:rsidRPr="0020264A">
              <w:rPr>
                <w:rFonts w:cs="Arial"/>
                <w:color w:val="636466"/>
                <w:sz w:val="24"/>
                <w:szCs w:val="24"/>
              </w:rPr>
              <w:t>Criteria</w:t>
            </w:r>
          </w:p>
        </w:tc>
      </w:tr>
      <w:tr w:rsidR="006546D3" w14:paraId="4A444B0D" w14:textId="77777777" w:rsidTr="00117738">
        <w:tc>
          <w:tcPr>
            <w:tcW w:w="2268" w:type="dxa"/>
            <w:vMerge w:val="restart"/>
            <w:shd w:val="clear" w:color="auto" w:fill="B6DDE8" w:themeFill="accent5" w:themeFillTint="66"/>
          </w:tcPr>
          <w:p w14:paraId="7BA5C4AB" w14:textId="77777777" w:rsidR="006546D3" w:rsidRDefault="006546D3" w:rsidP="00117738">
            <w:pPr>
              <w:rPr>
                <w:rFonts w:ascii="Arial"/>
                <w:b/>
                <w:color w:val="636466"/>
                <w:sz w:val="20"/>
                <w:szCs w:val="20"/>
              </w:rPr>
            </w:pPr>
            <w:r>
              <w:rPr>
                <w:rFonts w:ascii="Arial"/>
                <w:b/>
                <w:color w:val="636466"/>
                <w:sz w:val="20"/>
                <w:szCs w:val="20"/>
              </w:rPr>
              <w:t xml:space="preserve">These criteria are assessed at the short listing stage. </w:t>
            </w:r>
          </w:p>
          <w:p w14:paraId="2176DE11" w14:textId="77777777" w:rsidR="006546D3" w:rsidRDefault="006546D3" w:rsidP="00117738">
            <w:pPr>
              <w:rPr>
                <w:rFonts w:ascii="Arial"/>
                <w:b/>
                <w:color w:val="636466"/>
                <w:sz w:val="20"/>
                <w:szCs w:val="20"/>
              </w:rPr>
            </w:pPr>
          </w:p>
          <w:p w14:paraId="6831F516" w14:textId="77777777" w:rsidR="006546D3" w:rsidRPr="00EA4B96" w:rsidRDefault="006546D3" w:rsidP="00117738">
            <w:pPr>
              <w:rPr>
                <w:rFonts w:ascii="Arial"/>
                <w:b/>
                <w:color w:val="636466"/>
                <w:sz w:val="20"/>
                <w:szCs w:val="20"/>
              </w:rPr>
            </w:pPr>
            <w:r>
              <w:rPr>
                <w:rFonts w:ascii="Arial"/>
                <w:b/>
                <w:color w:val="636466"/>
                <w:sz w:val="20"/>
                <w:szCs w:val="20"/>
              </w:rPr>
              <w:t xml:space="preserve">The essential criteria must be met in order to be eligible for interview. </w:t>
            </w:r>
          </w:p>
          <w:p w14:paraId="5F942EB2" w14:textId="77777777" w:rsidR="006546D3" w:rsidRPr="00EA4B96" w:rsidRDefault="006546D3" w:rsidP="00117738">
            <w:pPr>
              <w:rPr>
                <w:rFonts w:ascii="Arial" w:eastAsia="Times New Roman" w:hAnsi="Arial" w:cs="Arial"/>
                <w:sz w:val="20"/>
                <w:szCs w:val="20"/>
              </w:rPr>
            </w:pPr>
          </w:p>
        </w:tc>
        <w:tc>
          <w:tcPr>
            <w:tcW w:w="7648" w:type="dxa"/>
            <w:tcBorders>
              <w:bottom w:val="single" w:sz="6" w:space="0" w:color="DAEEF3" w:themeColor="accent5" w:themeTint="33"/>
            </w:tcBorders>
            <w:shd w:val="clear" w:color="auto" w:fill="DAEEF3" w:themeFill="accent5" w:themeFillTint="33"/>
            <w:vAlign w:val="center"/>
          </w:tcPr>
          <w:p w14:paraId="52D05D79" w14:textId="77777777" w:rsidR="006546D3" w:rsidRPr="00E36456" w:rsidRDefault="006546D3" w:rsidP="006546D3">
            <w:pPr>
              <w:spacing w:before="120" w:after="60"/>
              <w:jc w:val="both"/>
              <w:rPr>
                <w:rFonts w:cs="Arial"/>
              </w:rPr>
            </w:pPr>
            <w:r w:rsidRPr="00E36456">
              <w:rPr>
                <w:rFonts w:ascii="Arial" w:hAnsi="Arial" w:cs="Arial"/>
                <w:b/>
                <w:i/>
              </w:rPr>
              <w:t>Essential</w:t>
            </w:r>
            <w:r w:rsidRPr="00E36456">
              <w:rPr>
                <w:rFonts w:cs="Arial"/>
              </w:rPr>
              <w:t xml:space="preserve"> </w:t>
            </w:r>
          </w:p>
          <w:p w14:paraId="1E9EB9A2" w14:textId="77777777" w:rsidR="006546D3" w:rsidRPr="00E36456" w:rsidRDefault="006546D3" w:rsidP="0020264A">
            <w:pPr>
              <w:jc w:val="both"/>
              <w:rPr>
                <w:rFonts w:ascii="Arial" w:eastAsia="Times New Roman" w:hAnsi="Arial" w:cs="Arial"/>
                <w:b/>
                <w:sz w:val="20"/>
                <w:szCs w:val="20"/>
              </w:rPr>
            </w:pPr>
            <w:r w:rsidRPr="00E36456">
              <w:rPr>
                <w:rFonts w:ascii="Arial" w:hAnsi="Arial" w:cs="Arial"/>
                <w:b/>
                <w:sz w:val="20"/>
                <w:szCs w:val="20"/>
              </w:rPr>
              <w:t>Qualifications</w:t>
            </w:r>
            <w:r w:rsidRPr="00E36456">
              <w:rPr>
                <w:rFonts w:ascii="Arial" w:hAnsi="Arial" w:cs="Arial"/>
                <w:b/>
                <w:spacing w:val="-26"/>
                <w:sz w:val="20"/>
                <w:szCs w:val="20"/>
              </w:rPr>
              <w:t xml:space="preserve"> </w:t>
            </w:r>
            <w:r w:rsidRPr="00E36456">
              <w:rPr>
                <w:rFonts w:ascii="Arial" w:hAnsi="Arial" w:cs="Arial"/>
                <w:b/>
                <w:sz w:val="20"/>
                <w:szCs w:val="20"/>
              </w:rPr>
              <w:t>and</w:t>
            </w:r>
            <w:r w:rsidRPr="00E36456">
              <w:rPr>
                <w:rFonts w:ascii="Arial" w:hAnsi="Arial" w:cs="Arial"/>
                <w:b/>
                <w:spacing w:val="-24"/>
                <w:sz w:val="20"/>
                <w:szCs w:val="20"/>
              </w:rPr>
              <w:t xml:space="preserve"> </w:t>
            </w:r>
            <w:r w:rsidRPr="00E36456">
              <w:rPr>
                <w:rFonts w:ascii="Arial" w:hAnsi="Arial" w:cs="Arial"/>
                <w:b/>
                <w:sz w:val="20"/>
                <w:szCs w:val="20"/>
              </w:rPr>
              <w:t>Professional</w:t>
            </w:r>
            <w:r w:rsidRPr="00E36456">
              <w:rPr>
                <w:rFonts w:ascii="Arial" w:hAnsi="Arial" w:cs="Arial"/>
                <w:b/>
                <w:spacing w:val="-24"/>
                <w:sz w:val="20"/>
                <w:szCs w:val="20"/>
              </w:rPr>
              <w:t xml:space="preserve"> </w:t>
            </w:r>
            <w:r w:rsidRPr="00E36456">
              <w:rPr>
                <w:rFonts w:ascii="Arial" w:hAnsi="Arial" w:cs="Arial"/>
                <w:b/>
                <w:sz w:val="20"/>
                <w:szCs w:val="20"/>
              </w:rPr>
              <w:t>Memberships:</w:t>
            </w:r>
          </w:p>
        </w:tc>
      </w:tr>
      <w:tr w:rsidR="006546D3" w14:paraId="3D91A099" w14:textId="77777777" w:rsidTr="006E0A4D">
        <w:trPr>
          <w:trHeight w:val="786"/>
        </w:trPr>
        <w:tc>
          <w:tcPr>
            <w:tcW w:w="2268" w:type="dxa"/>
            <w:vMerge/>
            <w:shd w:val="clear" w:color="auto" w:fill="B6DDE8" w:themeFill="accent5" w:themeFillTint="66"/>
            <w:vAlign w:val="center"/>
          </w:tcPr>
          <w:p w14:paraId="39000B56" w14:textId="77777777" w:rsidR="006546D3" w:rsidRPr="00EA4B96" w:rsidRDefault="006546D3" w:rsidP="0020264A">
            <w:pPr>
              <w:rPr>
                <w:rFonts w:ascii="Arial" w:eastAsia="Times New Roman" w:hAnsi="Arial" w:cs="Arial"/>
                <w:sz w:val="20"/>
                <w:szCs w:val="20"/>
              </w:rPr>
            </w:pPr>
          </w:p>
        </w:tc>
        <w:tc>
          <w:tcPr>
            <w:tcW w:w="7648" w:type="dxa"/>
            <w:tcBorders>
              <w:top w:val="single" w:sz="6" w:space="0" w:color="DAEEF3" w:themeColor="accent5" w:themeTint="33"/>
              <w:bottom w:val="single" w:sz="18" w:space="0" w:color="FFFFFF" w:themeColor="background1"/>
            </w:tcBorders>
            <w:shd w:val="clear" w:color="auto" w:fill="DAEEF3" w:themeFill="accent5" w:themeFillTint="33"/>
          </w:tcPr>
          <w:p w14:paraId="71C09AA8" w14:textId="77777777" w:rsidR="00780EA5" w:rsidRPr="00DF4BA3" w:rsidRDefault="00780EA5" w:rsidP="00780EA5">
            <w:pPr>
              <w:widowControl/>
              <w:numPr>
                <w:ilvl w:val="0"/>
                <w:numId w:val="9"/>
              </w:numPr>
              <w:rPr>
                <w:rFonts w:ascii="Arial" w:hAnsi="Arial" w:cs="Arial"/>
                <w:sz w:val="20"/>
                <w:szCs w:val="20"/>
              </w:rPr>
            </w:pPr>
            <w:r w:rsidRPr="00DF4BA3">
              <w:rPr>
                <w:rFonts w:ascii="Arial" w:hAnsi="Arial" w:cs="Arial"/>
                <w:sz w:val="20"/>
                <w:szCs w:val="20"/>
              </w:rPr>
              <w:t xml:space="preserve">Diploma/degree in any of the Allied Health Professional groups </w:t>
            </w:r>
          </w:p>
          <w:p w14:paraId="04FA24AB" w14:textId="77777777" w:rsidR="00780EA5" w:rsidRPr="00DF4BA3" w:rsidRDefault="00780EA5" w:rsidP="00780EA5">
            <w:pPr>
              <w:widowControl/>
              <w:numPr>
                <w:ilvl w:val="0"/>
                <w:numId w:val="9"/>
              </w:numPr>
              <w:rPr>
                <w:rFonts w:ascii="Arial" w:hAnsi="Arial" w:cs="Arial"/>
                <w:sz w:val="20"/>
                <w:szCs w:val="20"/>
              </w:rPr>
            </w:pPr>
            <w:r w:rsidRPr="00DF4BA3">
              <w:rPr>
                <w:rFonts w:ascii="Arial" w:hAnsi="Arial" w:cs="Arial"/>
                <w:sz w:val="20"/>
                <w:szCs w:val="20"/>
              </w:rPr>
              <w:t>UK HCPC Registration</w:t>
            </w:r>
          </w:p>
          <w:p w14:paraId="54222927" w14:textId="0B5D7922" w:rsidR="006546D3" w:rsidRPr="00E36456" w:rsidRDefault="00780EA5" w:rsidP="00780EA5">
            <w:pPr>
              <w:pStyle w:val="ListParagraph"/>
              <w:widowControl/>
              <w:numPr>
                <w:ilvl w:val="0"/>
                <w:numId w:val="9"/>
              </w:numPr>
              <w:spacing w:before="120" w:after="200"/>
              <w:rPr>
                <w:rFonts w:ascii="Arial" w:hAnsi="Arial" w:cs="Arial"/>
                <w:sz w:val="20"/>
                <w:szCs w:val="20"/>
              </w:rPr>
            </w:pPr>
            <w:r w:rsidRPr="00DF4BA3">
              <w:rPr>
                <w:rFonts w:ascii="Arial" w:hAnsi="Arial" w:cs="Arial"/>
                <w:sz w:val="20"/>
                <w:szCs w:val="20"/>
              </w:rPr>
              <w:t>MSc or equivalent level of further post-graduate training</w:t>
            </w:r>
          </w:p>
        </w:tc>
      </w:tr>
      <w:tr w:rsidR="006546D3" w14:paraId="73F3C1C7" w14:textId="77777777" w:rsidTr="00117738">
        <w:trPr>
          <w:trHeight w:val="1304"/>
        </w:trPr>
        <w:tc>
          <w:tcPr>
            <w:tcW w:w="2268" w:type="dxa"/>
            <w:vMerge/>
            <w:shd w:val="clear" w:color="auto" w:fill="B6DDE8" w:themeFill="accent5" w:themeFillTint="66"/>
            <w:vAlign w:val="center"/>
          </w:tcPr>
          <w:p w14:paraId="16CAE8D9" w14:textId="77777777" w:rsidR="006546D3" w:rsidRPr="00EA4B96" w:rsidRDefault="006546D3" w:rsidP="0020264A">
            <w:pPr>
              <w:rPr>
                <w:rFonts w:ascii="Arial" w:eastAsia="Times New Roman" w:hAnsi="Arial" w:cs="Arial"/>
                <w:sz w:val="20"/>
                <w:szCs w:val="20"/>
              </w:rPr>
            </w:pPr>
          </w:p>
        </w:tc>
        <w:tc>
          <w:tcPr>
            <w:tcW w:w="7648" w:type="dxa"/>
            <w:tcBorders>
              <w:top w:val="single" w:sz="18" w:space="0" w:color="FFFFFF" w:themeColor="background1"/>
              <w:bottom w:val="single" w:sz="6" w:space="0" w:color="DAEEF3" w:themeColor="accent5" w:themeTint="33"/>
            </w:tcBorders>
            <w:shd w:val="clear" w:color="auto" w:fill="DAEEF3" w:themeFill="accent5" w:themeFillTint="33"/>
          </w:tcPr>
          <w:p w14:paraId="4B673788" w14:textId="45019842" w:rsidR="006546D3" w:rsidRPr="00667F3F" w:rsidRDefault="00667F3F" w:rsidP="00667F3F">
            <w:pPr>
              <w:spacing w:before="120"/>
              <w:rPr>
                <w:rFonts w:ascii="Arial" w:hAnsi="Arial" w:cs="Arial"/>
                <w:b/>
                <w:sz w:val="20"/>
                <w:szCs w:val="20"/>
              </w:rPr>
            </w:pPr>
            <w:r w:rsidRPr="00667F3F">
              <w:rPr>
                <w:rFonts w:ascii="Arial" w:hAnsi="Arial" w:cs="Arial"/>
                <w:b/>
                <w:sz w:val="20"/>
                <w:szCs w:val="20"/>
              </w:rPr>
              <w:t>Knowledge and Experience</w:t>
            </w:r>
            <w:r>
              <w:rPr>
                <w:rFonts w:ascii="Arial" w:hAnsi="Arial" w:cs="Arial"/>
                <w:b/>
                <w:sz w:val="20"/>
                <w:szCs w:val="20"/>
              </w:rPr>
              <w:t>:</w:t>
            </w:r>
          </w:p>
          <w:p w14:paraId="717B1A13" w14:textId="6C7993BB" w:rsidR="00667F3F" w:rsidRPr="00DF4BA3" w:rsidRDefault="00667F3F" w:rsidP="00667F3F">
            <w:pPr>
              <w:widowControl/>
              <w:numPr>
                <w:ilvl w:val="0"/>
                <w:numId w:val="23"/>
              </w:numPr>
              <w:rPr>
                <w:rFonts w:cs="Arial"/>
              </w:rPr>
            </w:pPr>
            <w:r w:rsidRPr="00DF4BA3">
              <w:rPr>
                <w:rFonts w:ascii="Arial" w:hAnsi="Arial" w:cs="Arial"/>
                <w:sz w:val="20"/>
                <w:szCs w:val="20"/>
              </w:rPr>
              <w:t>Extensive and active clinical experience as an AHP</w:t>
            </w:r>
            <w:r w:rsidR="00BE7AD2">
              <w:rPr>
                <w:rFonts w:ascii="Arial" w:hAnsi="Arial" w:cs="Arial"/>
                <w:sz w:val="20"/>
                <w:szCs w:val="20"/>
              </w:rPr>
              <w:t xml:space="preserve"> </w:t>
            </w:r>
            <w:r w:rsidRPr="00DF4BA3">
              <w:rPr>
                <w:rFonts w:ascii="Arial" w:hAnsi="Arial" w:cs="Arial"/>
                <w:sz w:val="20"/>
                <w:szCs w:val="20"/>
              </w:rPr>
              <w:t>Experience of research, audit, and quality improvement</w:t>
            </w:r>
          </w:p>
          <w:p w14:paraId="1AA43142"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Ability to establish rapport and engage service with AHP workforce leads and multidisciplinary colleagues.</w:t>
            </w:r>
          </w:p>
          <w:p w14:paraId="28026940"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Ability to build effective working relationships</w:t>
            </w:r>
            <w:r>
              <w:rPr>
                <w:rFonts w:ascii="Arial" w:hAnsi="Arial" w:cs="Arial"/>
                <w:sz w:val="20"/>
                <w:szCs w:val="20"/>
              </w:rPr>
              <w:t xml:space="preserve"> and engage with appropriate stakeholders</w:t>
            </w:r>
          </w:p>
          <w:p w14:paraId="7F8C7F88"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 xml:space="preserve">Effective written verbal and non-verbal communication skills. </w:t>
            </w:r>
          </w:p>
          <w:p w14:paraId="4C0588F4"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Ability to reflect and critically appraise own performance.</w:t>
            </w:r>
          </w:p>
          <w:p w14:paraId="0B63DEEC"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Ability to work autonomously, set own priorities and manage time effectively.</w:t>
            </w:r>
          </w:p>
          <w:p w14:paraId="116BB4E4"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 xml:space="preserve">Presentation and training skills </w:t>
            </w:r>
          </w:p>
          <w:p w14:paraId="6C07484C"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Risk assessment and management skills.</w:t>
            </w:r>
          </w:p>
          <w:p w14:paraId="6E6D71A9"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Detailed knowledge of the principles of clinical governance and its application</w:t>
            </w:r>
          </w:p>
          <w:p w14:paraId="77AE4984"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Specialist knowledge and application of current best practice in AHP professions</w:t>
            </w:r>
          </w:p>
          <w:p w14:paraId="74474729"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Understanding of local and national AHP strategic developments</w:t>
            </w:r>
          </w:p>
          <w:p w14:paraId="6D81D39F"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Understanding of AHP outcome measures.</w:t>
            </w:r>
          </w:p>
          <w:p w14:paraId="28A071F9"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Computer literacy</w:t>
            </w:r>
          </w:p>
          <w:p w14:paraId="2E4136FF" w14:textId="77777777" w:rsidR="00667F3F" w:rsidRPr="00DF4BA3" w:rsidRDefault="00667F3F" w:rsidP="00667F3F">
            <w:pPr>
              <w:widowControl/>
              <w:numPr>
                <w:ilvl w:val="0"/>
                <w:numId w:val="23"/>
              </w:numPr>
              <w:rPr>
                <w:rFonts w:ascii="Arial" w:hAnsi="Arial" w:cs="Arial"/>
                <w:sz w:val="20"/>
                <w:szCs w:val="20"/>
              </w:rPr>
            </w:pPr>
            <w:r w:rsidRPr="00DF4BA3">
              <w:rPr>
                <w:rFonts w:ascii="Arial" w:hAnsi="Arial" w:cs="Arial"/>
                <w:sz w:val="20"/>
                <w:szCs w:val="20"/>
              </w:rPr>
              <w:t>Knowledge of current AHP literature, frames of reference and models of intervention.</w:t>
            </w:r>
          </w:p>
          <w:p w14:paraId="7EC77E02" w14:textId="77777777" w:rsidR="0045485D" w:rsidRDefault="00667F3F" w:rsidP="0045485D">
            <w:pPr>
              <w:widowControl/>
              <w:numPr>
                <w:ilvl w:val="0"/>
                <w:numId w:val="23"/>
              </w:numPr>
              <w:rPr>
                <w:rFonts w:ascii="Arial" w:hAnsi="Arial" w:cs="Arial"/>
                <w:sz w:val="20"/>
                <w:szCs w:val="20"/>
              </w:rPr>
            </w:pPr>
            <w:r w:rsidRPr="00DF4BA3">
              <w:rPr>
                <w:rFonts w:ascii="Arial" w:hAnsi="Arial" w:cs="Arial"/>
                <w:sz w:val="20"/>
                <w:szCs w:val="20"/>
              </w:rPr>
              <w:t>Audit and research skills.</w:t>
            </w:r>
          </w:p>
          <w:p w14:paraId="11E4072B" w14:textId="6D4EB01F" w:rsidR="00667F3F" w:rsidRPr="0045485D" w:rsidRDefault="00667F3F" w:rsidP="0045485D">
            <w:pPr>
              <w:widowControl/>
              <w:numPr>
                <w:ilvl w:val="0"/>
                <w:numId w:val="23"/>
              </w:numPr>
              <w:rPr>
                <w:rFonts w:ascii="Arial" w:hAnsi="Arial" w:cs="Arial"/>
                <w:sz w:val="20"/>
                <w:szCs w:val="20"/>
              </w:rPr>
            </w:pPr>
            <w:r w:rsidRPr="0045485D">
              <w:rPr>
                <w:rFonts w:ascii="Arial" w:hAnsi="Arial" w:cs="Arial"/>
                <w:sz w:val="20"/>
                <w:szCs w:val="20"/>
              </w:rPr>
              <w:t>Awareness and acceptance of cultural diversity.</w:t>
            </w:r>
          </w:p>
        </w:tc>
      </w:tr>
      <w:tr w:rsidR="00EA4B96" w:rsidRPr="0020264A" w14:paraId="52E50F27" w14:textId="77777777" w:rsidTr="006546D3">
        <w:tblPrEx>
          <w:shd w:val="clear" w:color="auto" w:fill="auto"/>
        </w:tblPrEx>
        <w:trPr>
          <w:trHeight w:val="284"/>
        </w:trPr>
        <w:tc>
          <w:tcPr>
            <w:tcW w:w="9916" w:type="dxa"/>
            <w:gridSpan w:val="2"/>
            <w:tcBorders>
              <w:top w:val="single" w:sz="48" w:space="0" w:color="FFFFFF" w:themeColor="background1"/>
            </w:tcBorders>
            <w:shd w:val="clear" w:color="auto" w:fill="92CDDC" w:themeFill="accent5" w:themeFillTint="99"/>
            <w:vAlign w:val="center"/>
          </w:tcPr>
          <w:p w14:paraId="7850E819" w14:textId="77777777" w:rsidR="00EA4B96" w:rsidRPr="0020264A" w:rsidRDefault="00EA4B96" w:rsidP="0020264A">
            <w:pPr>
              <w:pStyle w:val="BodyText"/>
              <w:spacing w:before="60" w:after="60"/>
              <w:ind w:left="0"/>
              <w:rPr>
                <w:rFonts w:cs="Arial"/>
                <w:color w:val="636466"/>
                <w:sz w:val="24"/>
                <w:szCs w:val="24"/>
              </w:rPr>
            </w:pPr>
            <w:r w:rsidRPr="0020264A">
              <w:rPr>
                <w:rFonts w:cs="Arial"/>
                <w:color w:val="636466"/>
                <w:sz w:val="24"/>
                <w:szCs w:val="24"/>
              </w:rPr>
              <w:t>Part 2B: Key Competencies</w:t>
            </w:r>
          </w:p>
        </w:tc>
      </w:tr>
      <w:tr w:rsidR="00EA4B96" w:rsidRPr="00EA4B96" w14:paraId="62D9AD5E" w14:textId="77777777" w:rsidTr="00461951">
        <w:tblPrEx>
          <w:shd w:val="clear" w:color="auto" w:fill="auto"/>
        </w:tblPrEx>
        <w:trPr>
          <w:trHeight w:val="1021"/>
        </w:trPr>
        <w:tc>
          <w:tcPr>
            <w:tcW w:w="2268" w:type="dxa"/>
            <w:vMerge w:val="restart"/>
            <w:shd w:val="clear" w:color="auto" w:fill="B6DDE8" w:themeFill="accent5" w:themeFillTint="66"/>
          </w:tcPr>
          <w:p w14:paraId="3DDCED2C" w14:textId="77777777" w:rsidR="00EA4B96" w:rsidRPr="00EA4B96" w:rsidRDefault="00EA4B96" w:rsidP="00EA4B96">
            <w:pPr>
              <w:rPr>
                <w:rFonts w:ascii="Arial"/>
                <w:b/>
                <w:color w:val="636466"/>
                <w:sz w:val="20"/>
                <w:szCs w:val="20"/>
              </w:rPr>
            </w:pPr>
          </w:p>
        </w:tc>
        <w:tc>
          <w:tcPr>
            <w:tcW w:w="7648" w:type="dxa"/>
            <w:shd w:val="clear" w:color="auto" w:fill="DAEEF3" w:themeFill="accent5" w:themeFillTint="33"/>
          </w:tcPr>
          <w:p w14:paraId="5F837491" w14:textId="77777777" w:rsidR="00EA4B96" w:rsidRDefault="000876FF" w:rsidP="00D9272B">
            <w:pPr>
              <w:spacing w:before="120" w:after="120"/>
              <w:jc w:val="both"/>
              <w:rPr>
                <w:rFonts w:ascii="Arial" w:hAnsi="Arial" w:cs="Arial"/>
                <w:b/>
                <w:color w:val="636466"/>
                <w:sz w:val="20"/>
                <w:szCs w:val="20"/>
              </w:rPr>
            </w:pPr>
            <w:r>
              <w:rPr>
                <w:rFonts w:ascii="Arial" w:hAnsi="Arial" w:cs="Arial"/>
                <w:b/>
                <w:color w:val="636466"/>
                <w:sz w:val="20"/>
                <w:szCs w:val="20"/>
              </w:rPr>
              <w:t xml:space="preserve">Analysis and Research: </w:t>
            </w:r>
          </w:p>
          <w:p w14:paraId="37ADF731" w14:textId="77777777" w:rsidR="00003332" w:rsidRPr="000876FF" w:rsidRDefault="00003332" w:rsidP="00003332">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Gathers data rigorously and conducts robust analysis, questioning assumptions and existing knowledge.</w:t>
            </w:r>
          </w:p>
          <w:p w14:paraId="27F0F555" w14:textId="77777777" w:rsidR="00003332" w:rsidRDefault="00003332" w:rsidP="00003332">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Develops hypotheses and concepts to explain data, events and phenomena.</w:t>
            </w:r>
          </w:p>
          <w:p w14:paraId="7493BD7F" w14:textId="6200923F" w:rsidR="000876FF" w:rsidRPr="00461951" w:rsidRDefault="00003332" w:rsidP="00003332">
            <w:pPr>
              <w:pStyle w:val="ListParagraph"/>
              <w:numPr>
                <w:ilvl w:val="0"/>
                <w:numId w:val="12"/>
              </w:numPr>
              <w:spacing w:before="40" w:after="120"/>
              <w:rPr>
                <w:rFonts w:eastAsia="Times New Roman" w:cs="Arial"/>
                <w:sz w:val="20"/>
                <w:szCs w:val="20"/>
              </w:rPr>
            </w:pPr>
            <w:r w:rsidRPr="00B14B6F">
              <w:rPr>
                <w:rFonts w:ascii="Arial" w:eastAsia="Times New Roman" w:hAnsi="Arial" w:cs="Arial"/>
                <w:color w:val="262626" w:themeColor="text1" w:themeTint="D9"/>
                <w:sz w:val="20"/>
                <w:szCs w:val="20"/>
              </w:rPr>
              <w:t>Reports findings to wider community and is able to withstand challenge by relying on evidence gathered and processes used for analysis.</w:t>
            </w:r>
          </w:p>
        </w:tc>
      </w:tr>
      <w:tr w:rsidR="00EA4B96" w:rsidRPr="00EA4B96" w14:paraId="704CDBDC" w14:textId="77777777" w:rsidTr="00461951">
        <w:tblPrEx>
          <w:shd w:val="clear" w:color="auto" w:fill="auto"/>
        </w:tblPrEx>
        <w:trPr>
          <w:trHeight w:val="1021"/>
        </w:trPr>
        <w:tc>
          <w:tcPr>
            <w:tcW w:w="2268" w:type="dxa"/>
            <w:vMerge/>
            <w:shd w:val="clear" w:color="auto" w:fill="B6DDE8" w:themeFill="accent5" w:themeFillTint="66"/>
          </w:tcPr>
          <w:p w14:paraId="53DCCF48" w14:textId="77777777" w:rsidR="00EA4B96" w:rsidRPr="00EA4B96" w:rsidRDefault="00EA4B96" w:rsidP="00EA4B96">
            <w:pPr>
              <w:rPr>
                <w:rFonts w:ascii="Arial"/>
                <w:b/>
                <w:color w:val="636466"/>
                <w:sz w:val="20"/>
                <w:szCs w:val="20"/>
              </w:rPr>
            </w:pPr>
          </w:p>
        </w:tc>
        <w:tc>
          <w:tcPr>
            <w:tcW w:w="7648" w:type="dxa"/>
            <w:shd w:val="clear" w:color="auto" w:fill="DAEEF3" w:themeFill="accent5" w:themeFillTint="33"/>
          </w:tcPr>
          <w:p w14:paraId="5908D8B8" w14:textId="77777777" w:rsidR="00EA4B96" w:rsidRDefault="000876FF" w:rsidP="000876FF">
            <w:pPr>
              <w:spacing w:before="120" w:after="60"/>
              <w:jc w:val="both"/>
              <w:rPr>
                <w:rFonts w:ascii="Arial" w:hAnsi="Arial" w:cs="Arial"/>
                <w:b/>
                <w:color w:val="636466"/>
                <w:sz w:val="20"/>
                <w:szCs w:val="20"/>
              </w:rPr>
            </w:pPr>
            <w:r>
              <w:rPr>
                <w:rFonts w:ascii="Arial" w:hAnsi="Arial" w:cs="Arial"/>
                <w:b/>
                <w:color w:val="636466"/>
                <w:sz w:val="20"/>
                <w:szCs w:val="20"/>
              </w:rPr>
              <w:t>Communication:</w:t>
            </w:r>
          </w:p>
          <w:p w14:paraId="330CD120" w14:textId="77777777" w:rsidR="00E64F58" w:rsidRDefault="00E64F58" w:rsidP="00E64F58">
            <w:pPr>
              <w:spacing w:before="120" w:after="60"/>
              <w:ind w:left="322"/>
              <w:jc w:val="both"/>
              <w:rPr>
                <w:rFonts w:ascii="Arial" w:hAnsi="Arial" w:cs="Arial"/>
                <w:b/>
                <w:color w:val="636466"/>
                <w:sz w:val="20"/>
                <w:szCs w:val="20"/>
              </w:rPr>
            </w:pPr>
            <w:r>
              <w:rPr>
                <w:rFonts w:ascii="Arial" w:hAnsi="Arial" w:cs="Arial"/>
                <w:b/>
                <w:color w:val="636466"/>
                <w:sz w:val="20"/>
                <w:szCs w:val="20"/>
              </w:rPr>
              <w:t>Oral</w:t>
            </w:r>
          </w:p>
          <w:p w14:paraId="0DBF910B" w14:textId="77777777" w:rsidR="00E64F58" w:rsidRPr="000876FF" w:rsidRDefault="00E64F58" w:rsidP="00E64F58">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Summarises and interprets complex, conceptual and special matters to aid others' understanding and aimed at their needs.</w:t>
            </w:r>
          </w:p>
          <w:p w14:paraId="092C135D" w14:textId="77777777" w:rsidR="00E64F58" w:rsidRPr="000876FF" w:rsidRDefault="00E64F58" w:rsidP="00E64F58">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lastRenderedPageBreak/>
              <w:t>Uses appropriate styles and arguments to influence and negotiate satisfactory outcomes.</w:t>
            </w:r>
          </w:p>
          <w:p w14:paraId="7AEF8B62" w14:textId="77777777" w:rsidR="00E64F58" w:rsidRDefault="00E64F58" w:rsidP="00E64F58">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Monitors understanding of others, develops approach and takes corrective action if required.</w:t>
            </w:r>
          </w:p>
          <w:p w14:paraId="52C31C12" w14:textId="77777777" w:rsidR="00E64F58" w:rsidRDefault="00E64F58" w:rsidP="00E64F58">
            <w:pPr>
              <w:spacing w:before="120" w:after="60"/>
              <w:ind w:left="322"/>
              <w:jc w:val="both"/>
              <w:rPr>
                <w:rFonts w:ascii="Arial" w:hAnsi="Arial" w:cs="Arial"/>
                <w:b/>
                <w:color w:val="636466"/>
                <w:sz w:val="20"/>
                <w:szCs w:val="20"/>
              </w:rPr>
            </w:pPr>
            <w:r>
              <w:rPr>
                <w:rFonts w:ascii="Arial" w:hAnsi="Arial" w:cs="Arial"/>
                <w:b/>
                <w:color w:val="636466"/>
                <w:sz w:val="20"/>
                <w:szCs w:val="20"/>
              </w:rPr>
              <w:t>Written</w:t>
            </w:r>
          </w:p>
          <w:p w14:paraId="2218C6EB" w14:textId="77777777" w:rsidR="00E64F58" w:rsidRPr="000876FF" w:rsidRDefault="00E64F58" w:rsidP="00E64F58">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Conveys information of a complex, conceptual and specialist nature using a range of styles and media selected to meet the needs of others.</w:t>
            </w:r>
          </w:p>
          <w:p w14:paraId="2B93D9D3" w14:textId="77777777" w:rsidR="00E64F58" w:rsidRPr="000876FF" w:rsidRDefault="00E64F58" w:rsidP="00E64F58">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Presents complex information in formats appropriate to non-specialists without comprising meaning.</w:t>
            </w:r>
          </w:p>
          <w:p w14:paraId="3899688E" w14:textId="3EA366F1" w:rsidR="000876FF" w:rsidRPr="000876FF" w:rsidRDefault="000876FF" w:rsidP="00D9272B">
            <w:pPr>
              <w:pStyle w:val="ListParagraph"/>
              <w:numPr>
                <w:ilvl w:val="0"/>
                <w:numId w:val="12"/>
              </w:numPr>
              <w:spacing w:before="40" w:after="120"/>
              <w:rPr>
                <w:rFonts w:ascii="Arial" w:eastAsia="Times New Roman" w:hAnsi="Arial" w:cs="Arial"/>
                <w:color w:val="262626" w:themeColor="text1" w:themeTint="D9"/>
                <w:sz w:val="20"/>
                <w:szCs w:val="20"/>
              </w:rPr>
            </w:pPr>
          </w:p>
        </w:tc>
      </w:tr>
      <w:tr w:rsidR="00EA4B96" w:rsidRPr="00EA4B96" w14:paraId="3BED9810" w14:textId="77777777" w:rsidTr="000876FF">
        <w:tblPrEx>
          <w:shd w:val="clear" w:color="auto" w:fill="auto"/>
        </w:tblPrEx>
        <w:trPr>
          <w:trHeight w:val="794"/>
        </w:trPr>
        <w:tc>
          <w:tcPr>
            <w:tcW w:w="2268" w:type="dxa"/>
            <w:vMerge/>
            <w:shd w:val="clear" w:color="auto" w:fill="B6DDE8" w:themeFill="accent5" w:themeFillTint="66"/>
          </w:tcPr>
          <w:p w14:paraId="4F9B83AD" w14:textId="77777777" w:rsidR="00EA4B96" w:rsidRPr="00EA4B96" w:rsidRDefault="00EA4B96" w:rsidP="00EA4B96">
            <w:pPr>
              <w:rPr>
                <w:rFonts w:ascii="Arial"/>
                <w:b/>
                <w:color w:val="636466"/>
                <w:sz w:val="20"/>
                <w:szCs w:val="20"/>
              </w:rPr>
            </w:pPr>
          </w:p>
        </w:tc>
        <w:tc>
          <w:tcPr>
            <w:tcW w:w="7648" w:type="dxa"/>
            <w:shd w:val="clear" w:color="auto" w:fill="DAEEF3" w:themeFill="accent5" w:themeFillTint="33"/>
          </w:tcPr>
          <w:p w14:paraId="38BBEB5C" w14:textId="77777777" w:rsidR="00014F29" w:rsidRDefault="00014F29" w:rsidP="00014F29">
            <w:pPr>
              <w:spacing w:before="120" w:after="60"/>
              <w:jc w:val="both"/>
              <w:rPr>
                <w:rFonts w:ascii="Arial" w:hAnsi="Arial" w:cs="Arial"/>
                <w:b/>
                <w:color w:val="636466"/>
                <w:sz w:val="20"/>
                <w:szCs w:val="20"/>
              </w:rPr>
            </w:pPr>
            <w:r>
              <w:rPr>
                <w:rFonts w:ascii="Arial" w:hAnsi="Arial" w:cs="Arial"/>
                <w:b/>
                <w:color w:val="636466"/>
                <w:sz w:val="20"/>
                <w:szCs w:val="20"/>
              </w:rPr>
              <w:t>Decision Making:</w:t>
            </w:r>
          </w:p>
          <w:p w14:paraId="1C410436" w14:textId="77777777" w:rsidR="00014F29" w:rsidRDefault="00014F29" w:rsidP="00014F29">
            <w:pPr>
              <w:spacing w:before="120" w:after="60"/>
              <w:ind w:left="322"/>
              <w:jc w:val="both"/>
              <w:rPr>
                <w:rFonts w:ascii="Arial" w:hAnsi="Arial" w:cs="Arial"/>
                <w:b/>
                <w:color w:val="636466"/>
                <w:sz w:val="20"/>
                <w:szCs w:val="20"/>
              </w:rPr>
            </w:pPr>
            <w:r>
              <w:rPr>
                <w:rFonts w:ascii="Arial" w:hAnsi="Arial" w:cs="Arial"/>
                <w:b/>
                <w:color w:val="636466"/>
                <w:sz w:val="20"/>
                <w:szCs w:val="20"/>
              </w:rPr>
              <w:t>Independent decisions</w:t>
            </w:r>
          </w:p>
          <w:p w14:paraId="054B52A7" w14:textId="77777777" w:rsidR="00014F29" w:rsidRPr="000876FF"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Considers wider impact of decisions, assesses possible outcomes and their likelihood.</w:t>
            </w:r>
          </w:p>
          <w:p w14:paraId="35AE8BA3" w14:textId="77777777" w:rsidR="00014F29" w:rsidRPr="000876FF"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Uses judgment to make decisions with limited or ambiguous data and takes account of multiple factors.</w:t>
            </w:r>
          </w:p>
          <w:p w14:paraId="042FC42F" w14:textId="77777777" w:rsidR="00014F29"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Distinguishes between the need to make a decision, when to defer and when not to take a decision.</w:t>
            </w:r>
          </w:p>
          <w:p w14:paraId="3785FBFE" w14:textId="77777777" w:rsidR="00014F29" w:rsidRDefault="00014F29" w:rsidP="00014F29">
            <w:pPr>
              <w:spacing w:before="120" w:after="60"/>
              <w:ind w:left="322"/>
              <w:jc w:val="both"/>
              <w:rPr>
                <w:rFonts w:ascii="Arial" w:hAnsi="Arial" w:cs="Arial"/>
                <w:b/>
                <w:color w:val="636466"/>
                <w:sz w:val="20"/>
                <w:szCs w:val="20"/>
              </w:rPr>
            </w:pPr>
            <w:r>
              <w:rPr>
                <w:rFonts w:ascii="Arial" w:hAnsi="Arial" w:cs="Arial"/>
                <w:b/>
                <w:color w:val="636466"/>
                <w:sz w:val="20"/>
                <w:szCs w:val="20"/>
              </w:rPr>
              <w:t>Collaborative decisions</w:t>
            </w:r>
          </w:p>
          <w:p w14:paraId="2A210C9A" w14:textId="77777777" w:rsidR="00014F29" w:rsidRPr="000876FF"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Helps others to explore options that initially appear to be inappropriate or unfeasible and recognise when a decision is or is not needed.</w:t>
            </w:r>
          </w:p>
          <w:p w14:paraId="50ED34CE" w14:textId="77777777" w:rsidR="00014F29" w:rsidRPr="000876FF"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Enables others to contribute to decisions.</w:t>
            </w:r>
          </w:p>
          <w:p w14:paraId="370F99E7" w14:textId="77777777" w:rsidR="00014F29" w:rsidRPr="000876FF"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Ensures that options are weighed, outcomes identified and chances of success considered.</w:t>
            </w:r>
          </w:p>
          <w:p w14:paraId="6C900F4D" w14:textId="77777777" w:rsidR="00014F29" w:rsidRPr="000876FF"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Challenges decisions, appropriately to ensure consideration and processes are robust.</w:t>
            </w:r>
          </w:p>
          <w:p w14:paraId="6DA7FBC0" w14:textId="77777777" w:rsidR="00014F29" w:rsidRDefault="00014F29" w:rsidP="00014F29">
            <w:pPr>
              <w:spacing w:before="120" w:after="60"/>
              <w:ind w:left="322"/>
              <w:jc w:val="both"/>
              <w:rPr>
                <w:rFonts w:ascii="Arial" w:hAnsi="Arial" w:cs="Arial"/>
                <w:b/>
                <w:color w:val="636466"/>
                <w:sz w:val="20"/>
                <w:szCs w:val="20"/>
              </w:rPr>
            </w:pPr>
            <w:r>
              <w:rPr>
                <w:rFonts w:ascii="Arial" w:hAnsi="Arial" w:cs="Arial"/>
                <w:b/>
                <w:color w:val="636466"/>
                <w:sz w:val="20"/>
                <w:szCs w:val="20"/>
              </w:rPr>
              <w:t>Contribute to the decision making of others</w:t>
            </w:r>
          </w:p>
          <w:p w14:paraId="6071DB7A" w14:textId="77777777" w:rsidR="00014F29" w:rsidRPr="000876FF"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Anticipates and highlights issues that need to be taken into account.</w:t>
            </w:r>
          </w:p>
          <w:p w14:paraId="0AFDB25D" w14:textId="77777777" w:rsidR="00014F29" w:rsidRPr="000876FF" w:rsidRDefault="00014F29" w:rsidP="00014F29">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Outlines possible impacting factors, assessing their degree of influence on the choice of options.</w:t>
            </w:r>
          </w:p>
          <w:p w14:paraId="04C60655" w14:textId="2F924F45" w:rsidR="00EA4B96" w:rsidRPr="000876FF" w:rsidRDefault="00EA4B96" w:rsidP="0096518E">
            <w:pPr>
              <w:pStyle w:val="ListParagraph"/>
              <w:numPr>
                <w:ilvl w:val="0"/>
                <w:numId w:val="12"/>
              </w:numPr>
              <w:spacing w:before="40"/>
              <w:rPr>
                <w:rFonts w:ascii="Calibri" w:hAnsi="Calibri" w:cs="Arial"/>
                <w:sz w:val="20"/>
                <w:szCs w:val="20"/>
              </w:rPr>
            </w:pPr>
          </w:p>
        </w:tc>
      </w:tr>
      <w:tr w:rsidR="00EA4B96" w:rsidRPr="00EA4B96" w14:paraId="1868ECAC" w14:textId="77777777" w:rsidTr="00461951">
        <w:tblPrEx>
          <w:shd w:val="clear" w:color="auto" w:fill="auto"/>
        </w:tblPrEx>
        <w:trPr>
          <w:trHeight w:val="1021"/>
        </w:trPr>
        <w:tc>
          <w:tcPr>
            <w:tcW w:w="2268" w:type="dxa"/>
            <w:vMerge/>
            <w:shd w:val="clear" w:color="auto" w:fill="B6DDE8" w:themeFill="accent5" w:themeFillTint="66"/>
          </w:tcPr>
          <w:p w14:paraId="24EF6599" w14:textId="77777777" w:rsidR="00EA4B96" w:rsidRPr="00EA4B96" w:rsidRDefault="00EA4B96" w:rsidP="00EA4B96">
            <w:pPr>
              <w:rPr>
                <w:rFonts w:ascii="Arial"/>
                <w:b/>
                <w:color w:val="636466"/>
                <w:sz w:val="20"/>
                <w:szCs w:val="20"/>
              </w:rPr>
            </w:pPr>
          </w:p>
        </w:tc>
        <w:tc>
          <w:tcPr>
            <w:tcW w:w="7648" w:type="dxa"/>
            <w:shd w:val="clear" w:color="auto" w:fill="DAEEF3" w:themeFill="accent5" w:themeFillTint="33"/>
          </w:tcPr>
          <w:p w14:paraId="63B7497C" w14:textId="77777777" w:rsidR="00B82F9F" w:rsidRPr="00B14B6F" w:rsidRDefault="00B82F9F" w:rsidP="00B82F9F">
            <w:pPr>
              <w:spacing w:before="120" w:after="60"/>
              <w:jc w:val="both"/>
              <w:rPr>
                <w:rFonts w:ascii="Arial" w:hAnsi="Arial" w:cs="Arial"/>
                <w:b/>
                <w:color w:val="636466"/>
                <w:sz w:val="20"/>
                <w:szCs w:val="20"/>
              </w:rPr>
            </w:pPr>
            <w:r w:rsidRPr="00B14B6F">
              <w:rPr>
                <w:rFonts w:ascii="Arial" w:hAnsi="Arial" w:cs="Arial"/>
                <w:b/>
                <w:color w:val="636466"/>
                <w:sz w:val="20"/>
                <w:szCs w:val="20"/>
              </w:rPr>
              <w:t>Initiative and Problem Solving:</w:t>
            </w:r>
          </w:p>
          <w:p w14:paraId="098B15C2" w14:textId="77777777" w:rsidR="00B82F9F" w:rsidRPr="000876FF" w:rsidRDefault="00B82F9F" w:rsidP="00B82F9F">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Analyses problems to identify their cause.</w:t>
            </w:r>
          </w:p>
          <w:p w14:paraId="37CE62AF" w14:textId="77777777" w:rsidR="00B82F9F" w:rsidRPr="000876FF" w:rsidRDefault="00B82F9F" w:rsidP="00B82F9F">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Takes action to prevent recurrence of problems.</w:t>
            </w:r>
          </w:p>
          <w:p w14:paraId="4E662A50" w14:textId="77777777" w:rsidR="00B82F9F" w:rsidRDefault="00B82F9F" w:rsidP="00B82F9F">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Considers possible solutions to identify those which offer wider benefits.</w:t>
            </w:r>
          </w:p>
          <w:p w14:paraId="56A52428" w14:textId="47BA3A94" w:rsidR="0096518E" w:rsidRPr="00B82F9F" w:rsidRDefault="00B82F9F" w:rsidP="00B82F9F">
            <w:pPr>
              <w:pStyle w:val="ListParagraph"/>
              <w:numPr>
                <w:ilvl w:val="0"/>
                <w:numId w:val="12"/>
              </w:numPr>
              <w:spacing w:before="40"/>
              <w:rPr>
                <w:rFonts w:ascii="Arial" w:eastAsia="Times New Roman" w:hAnsi="Arial" w:cs="Arial"/>
                <w:color w:val="262626" w:themeColor="text1" w:themeTint="D9"/>
                <w:sz w:val="20"/>
                <w:szCs w:val="20"/>
              </w:rPr>
            </w:pPr>
            <w:r w:rsidRPr="00B82F9F">
              <w:rPr>
                <w:rFonts w:ascii="Arial" w:eastAsia="Times New Roman" w:hAnsi="Arial" w:cs="Arial"/>
                <w:color w:val="262626" w:themeColor="text1" w:themeTint="D9"/>
                <w:sz w:val="20"/>
                <w:szCs w:val="20"/>
              </w:rPr>
              <w:t>Obtains evidence to support intuition</w:t>
            </w:r>
          </w:p>
        </w:tc>
      </w:tr>
      <w:tr w:rsidR="00EA4B96" w:rsidRPr="00EA4B96" w14:paraId="6C5F0633" w14:textId="77777777" w:rsidTr="00461951">
        <w:tblPrEx>
          <w:shd w:val="clear" w:color="auto" w:fill="auto"/>
        </w:tblPrEx>
        <w:trPr>
          <w:trHeight w:val="1021"/>
        </w:trPr>
        <w:tc>
          <w:tcPr>
            <w:tcW w:w="2268" w:type="dxa"/>
            <w:vMerge/>
            <w:shd w:val="clear" w:color="auto" w:fill="B6DDE8" w:themeFill="accent5" w:themeFillTint="66"/>
          </w:tcPr>
          <w:p w14:paraId="6D720264" w14:textId="77777777" w:rsidR="00EA4B96" w:rsidRPr="00EA4B96" w:rsidRDefault="00EA4B96" w:rsidP="00EA4B96">
            <w:pPr>
              <w:rPr>
                <w:rFonts w:ascii="Arial"/>
                <w:b/>
                <w:color w:val="636466"/>
                <w:sz w:val="20"/>
                <w:szCs w:val="20"/>
              </w:rPr>
            </w:pPr>
          </w:p>
        </w:tc>
        <w:tc>
          <w:tcPr>
            <w:tcW w:w="7648" w:type="dxa"/>
            <w:shd w:val="clear" w:color="auto" w:fill="DAEEF3" w:themeFill="accent5" w:themeFillTint="33"/>
          </w:tcPr>
          <w:p w14:paraId="49D2975C" w14:textId="77777777" w:rsidR="000876FF" w:rsidRDefault="000876FF" w:rsidP="000876FF">
            <w:pPr>
              <w:spacing w:before="120" w:after="60"/>
              <w:jc w:val="both"/>
              <w:rPr>
                <w:rFonts w:ascii="Arial" w:hAnsi="Arial" w:cs="Arial"/>
                <w:b/>
                <w:color w:val="636466"/>
                <w:sz w:val="20"/>
                <w:szCs w:val="20"/>
              </w:rPr>
            </w:pPr>
            <w:r>
              <w:rPr>
                <w:rFonts w:ascii="Arial" w:hAnsi="Arial" w:cs="Arial"/>
                <w:b/>
                <w:color w:val="636466"/>
                <w:sz w:val="20"/>
                <w:szCs w:val="20"/>
              </w:rPr>
              <w:t>Service Delivery:</w:t>
            </w:r>
          </w:p>
          <w:p w14:paraId="2DCB7F07" w14:textId="77777777" w:rsidR="003A78AB" w:rsidRPr="000876FF" w:rsidRDefault="003A78AB" w:rsidP="003A78AB">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Adapts services and systems to meet customers’ needs and identifies ways of improving standards.</w:t>
            </w:r>
          </w:p>
          <w:p w14:paraId="72D5081B" w14:textId="77777777" w:rsidR="003A78AB" w:rsidRPr="000876FF" w:rsidRDefault="003A78AB" w:rsidP="003A78AB">
            <w:pPr>
              <w:pStyle w:val="ListParagraph"/>
              <w:numPr>
                <w:ilvl w:val="0"/>
                <w:numId w:val="12"/>
              </w:numPr>
              <w:spacing w:before="40"/>
              <w:rPr>
                <w:rFonts w:ascii="Arial" w:eastAsia="Times New Roman" w:hAnsi="Arial" w:cs="Arial"/>
                <w:color w:val="262626" w:themeColor="text1" w:themeTint="D9"/>
                <w:sz w:val="20"/>
                <w:szCs w:val="20"/>
              </w:rPr>
            </w:pPr>
            <w:r w:rsidRPr="000876FF">
              <w:rPr>
                <w:rFonts w:ascii="Arial" w:eastAsia="Times New Roman" w:hAnsi="Arial" w:cs="Arial"/>
                <w:color w:val="262626" w:themeColor="text1" w:themeTint="D9"/>
                <w:sz w:val="20"/>
                <w:szCs w:val="20"/>
              </w:rPr>
              <w:t>Learns from complaints and takes action to resolve them.</w:t>
            </w:r>
          </w:p>
          <w:p w14:paraId="3FBA626F" w14:textId="71A4E878" w:rsidR="00EA4B96" w:rsidRPr="00461951" w:rsidRDefault="003A78AB" w:rsidP="003A78AB">
            <w:pPr>
              <w:pStyle w:val="ListParagraph"/>
              <w:numPr>
                <w:ilvl w:val="0"/>
                <w:numId w:val="12"/>
              </w:numPr>
              <w:spacing w:before="40" w:after="120"/>
              <w:rPr>
                <w:rFonts w:eastAsia="Times New Roman" w:cs="Arial"/>
                <w:sz w:val="20"/>
                <w:szCs w:val="20"/>
              </w:rPr>
            </w:pPr>
            <w:r w:rsidRPr="000876FF">
              <w:rPr>
                <w:rFonts w:ascii="Arial" w:eastAsia="Times New Roman" w:hAnsi="Arial" w:cs="Arial"/>
                <w:color w:val="262626" w:themeColor="text1" w:themeTint="D9"/>
                <w:sz w:val="20"/>
                <w:szCs w:val="20"/>
              </w:rPr>
              <w:t>Collates feedback and views from customers and keeps up-to-date with market trends to inform service development and make changes</w:t>
            </w:r>
          </w:p>
        </w:tc>
      </w:tr>
      <w:tr w:rsidR="000876FF" w:rsidRPr="00EA4B96" w14:paraId="38EF5723" w14:textId="77777777" w:rsidTr="0096518E">
        <w:tblPrEx>
          <w:shd w:val="clear" w:color="auto" w:fill="auto"/>
        </w:tblPrEx>
        <w:trPr>
          <w:trHeight w:val="283"/>
        </w:trPr>
        <w:tc>
          <w:tcPr>
            <w:tcW w:w="2268" w:type="dxa"/>
            <w:vMerge/>
            <w:shd w:val="clear" w:color="auto" w:fill="B6DDE8" w:themeFill="accent5" w:themeFillTint="66"/>
          </w:tcPr>
          <w:p w14:paraId="147DD67B" w14:textId="77777777" w:rsidR="000876FF" w:rsidRPr="00EA4B96" w:rsidRDefault="000876FF" w:rsidP="00EA4B96">
            <w:pPr>
              <w:rPr>
                <w:rFonts w:ascii="Arial"/>
                <w:b/>
                <w:color w:val="636466"/>
                <w:sz w:val="20"/>
                <w:szCs w:val="20"/>
              </w:rPr>
            </w:pPr>
          </w:p>
        </w:tc>
        <w:tc>
          <w:tcPr>
            <w:tcW w:w="7648" w:type="dxa"/>
            <w:shd w:val="clear" w:color="auto" w:fill="DAEEF3" w:themeFill="accent5" w:themeFillTint="33"/>
          </w:tcPr>
          <w:p w14:paraId="0AC31028" w14:textId="77777777" w:rsidR="00D669EF" w:rsidRDefault="00D669EF" w:rsidP="00D669EF">
            <w:pPr>
              <w:spacing w:before="120" w:after="60"/>
              <w:jc w:val="both"/>
              <w:rPr>
                <w:rFonts w:ascii="Arial" w:hAnsi="Arial" w:cs="Arial"/>
                <w:b/>
                <w:color w:val="636466"/>
                <w:sz w:val="20"/>
                <w:szCs w:val="20"/>
              </w:rPr>
            </w:pPr>
            <w:r>
              <w:rPr>
                <w:rFonts w:ascii="Arial" w:hAnsi="Arial" w:cs="Arial"/>
                <w:b/>
                <w:color w:val="636466"/>
                <w:sz w:val="20"/>
                <w:szCs w:val="20"/>
              </w:rPr>
              <w:t>Teamwork and Motivation:</w:t>
            </w:r>
          </w:p>
          <w:p w14:paraId="784F95C9" w14:textId="77777777" w:rsidR="00D669EF" w:rsidRPr="004635F5" w:rsidRDefault="00D669EF" w:rsidP="00D669EF">
            <w:pPr>
              <w:pStyle w:val="ListParagraph"/>
              <w:numPr>
                <w:ilvl w:val="0"/>
                <w:numId w:val="12"/>
              </w:numPr>
              <w:spacing w:before="40"/>
              <w:rPr>
                <w:rFonts w:ascii="Arial" w:eastAsia="Times New Roman" w:hAnsi="Arial" w:cs="Arial"/>
                <w:color w:val="262626"/>
                <w:sz w:val="20"/>
                <w:szCs w:val="20"/>
              </w:rPr>
            </w:pPr>
            <w:r w:rsidRPr="004635F5">
              <w:rPr>
                <w:rFonts w:ascii="Arial" w:eastAsia="Times New Roman" w:hAnsi="Arial" w:cs="Arial"/>
                <w:color w:val="262626"/>
                <w:sz w:val="20"/>
                <w:szCs w:val="20"/>
              </w:rPr>
              <w:t>Helps to clarify priorities and ensure they are understood by all.</w:t>
            </w:r>
          </w:p>
          <w:p w14:paraId="7A33FF91" w14:textId="77777777" w:rsidR="00BE7AD2" w:rsidRDefault="00D669EF" w:rsidP="00BE7AD2">
            <w:pPr>
              <w:pStyle w:val="ListParagraph"/>
              <w:numPr>
                <w:ilvl w:val="0"/>
                <w:numId w:val="12"/>
              </w:numPr>
              <w:spacing w:before="40"/>
              <w:rPr>
                <w:rFonts w:ascii="Arial" w:eastAsia="Times New Roman" w:hAnsi="Arial" w:cs="Arial"/>
                <w:color w:val="262626"/>
                <w:sz w:val="20"/>
                <w:szCs w:val="20"/>
              </w:rPr>
            </w:pPr>
            <w:r w:rsidRPr="004635F5">
              <w:rPr>
                <w:rFonts w:ascii="Arial" w:eastAsia="Times New Roman" w:hAnsi="Arial" w:cs="Arial"/>
                <w:color w:val="262626"/>
                <w:sz w:val="20"/>
                <w:szCs w:val="20"/>
              </w:rPr>
              <w:t>Supports colleagues in need of extra help.</w:t>
            </w:r>
          </w:p>
          <w:p w14:paraId="1D4D48D2" w14:textId="333B04CD" w:rsidR="000876FF" w:rsidRPr="00BE7AD2" w:rsidRDefault="00D669EF" w:rsidP="00BE7AD2">
            <w:pPr>
              <w:pStyle w:val="ListParagraph"/>
              <w:numPr>
                <w:ilvl w:val="0"/>
                <w:numId w:val="12"/>
              </w:numPr>
              <w:spacing w:before="40"/>
              <w:rPr>
                <w:rFonts w:ascii="Arial" w:eastAsia="Times New Roman" w:hAnsi="Arial" w:cs="Arial"/>
                <w:color w:val="262626"/>
                <w:sz w:val="20"/>
                <w:szCs w:val="20"/>
              </w:rPr>
            </w:pPr>
            <w:r w:rsidRPr="00BE7AD2">
              <w:rPr>
                <w:rFonts w:ascii="Arial" w:eastAsia="Times New Roman" w:hAnsi="Arial" w:cs="Arial"/>
                <w:color w:val="262626"/>
                <w:sz w:val="20"/>
                <w:szCs w:val="20"/>
              </w:rPr>
              <w:t>Monitors progress and takes appropriate action to deal with difficulties or slippage.</w:t>
            </w:r>
          </w:p>
        </w:tc>
      </w:tr>
      <w:tr w:rsidR="004F4587" w:rsidRPr="00EA4B96" w14:paraId="3B41178E" w14:textId="77777777" w:rsidTr="006546D3">
        <w:tblPrEx>
          <w:shd w:val="clear" w:color="auto" w:fill="auto"/>
        </w:tblPrEx>
        <w:trPr>
          <w:trHeight w:val="384"/>
        </w:trPr>
        <w:tc>
          <w:tcPr>
            <w:tcW w:w="2268" w:type="dxa"/>
            <w:tcBorders>
              <w:top w:val="single" w:sz="48" w:space="0" w:color="FFFFFF" w:themeColor="background1"/>
            </w:tcBorders>
            <w:shd w:val="clear" w:color="auto" w:fill="B6DDE8" w:themeFill="accent5" w:themeFillTint="66"/>
            <w:vAlign w:val="center"/>
          </w:tcPr>
          <w:p w14:paraId="50EEB20E" w14:textId="77777777" w:rsidR="004F4587" w:rsidRPr="00EA4B96" w:rsidRDefault="004F4587" w:rsidP="004F4587">
            <w:pPr>
              <w:rPr>
                <w:rFonts w:ascii="Arial"/>
                <w:b/>
                <w:color w:val="636466"/>
                <w:sz w:val="20"/>
                <w:szCs w:val="20"/>
              </w:rPr>
            </w:pPr>
            <w:r>
              <w:rPr>
                <w:rFonts w:ascii="Arial"/>
                <w:b/>
                <w:color w:val="636466"/>
                <w:sz w:val="20"/>
                <w:szCs w:val="20"/>
              </w:rPr>
              <w:t>Date Completed:</w:t>
            </w:r>
          </w:p>
        </w:tc>
        <w:tc>
          <w:tcPr>
            <w:tcW w:w="7648" w:type="dxa"/>
            <w:tcBorders>
              <w:top w:val="single" w:sz="48" w:space="0" w:color="FFFFFF" w:themeColor="background1"/>
            </w:tcBorders>
            <w:shd w:val="clear" w:color="auto" w:fill="DAEEF3" w:themeFill="accent5" w:themeFillTint="33"/>
            <w:vAlign w:val="center"/>
          </w:tcPr>
          <w:p w14:paraId="7031A2D7" w14:textId="6844D3B5" w:rsidR="004F4587" w:rsidRPr="00461951" w:rsidRDefault="00D669EF" w:rsidP="004F4587">
            <w:pPr>
              <w:pStyle w:val="BodyText"/>
              <w:ind w:left="0"/>
              <w:rPr>
                <w:rFonts w:eastAsia="Times New Roman" w:cs="Arial"/>
                <w:b w:val="0"/>
                <w:sz w:val="20"/>
                <w:szCs w:val="20"/>
              </w:rPr>
            </w:pPr>
            <w:r>
              <w:rPr>
                <w:rFonts w:eastAsia="Times New Roman" w:cs="Arial"/>
                <w:b w:val="0"/>
                <w:sz w:val="20"/>
                <w:szCs w:val="20"/>
              </w:rPr>
              <w:t>March 2024</w:t>
            </w:r>
          </w:p>
        </w:tc>
      </w:tr>
    </w:tbl>
    <w:p w14:paraId="4B316965" w14:textId="77777777" w:rsidR="00745F69" w:rsidRDefault="00745F69" w:rsidP="00EA4B96">
      <w:pPr>
        <w:rPr>
          <w:rFonts w:ascii="Arial" w:eastAsia="Arial" w:hAnsi="Arial" w:cs="Arial"/>
          <w:sz w:val="19"/>
          <w:szCs w:val="19"/>
        </w:rPr>
      </w:pPr>
    </w:p>
    <w:sectPr w:rsidR="00745F69" w:rsidSect="00F17765">
      <w:headerReference w:type="default" r:id="rId10"/>
      <w:headerReference w:type="first" r:id="rId11"/>
      <w:pgSz w:w="11907" w:h="16840" w:code="9"/>
      <w:pgMar w:top="278" w:right="981" w:bottom="709" w:left="10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E365" w14:textId="77777777" w:rsidR="00F17765" w:rsidRDefault="00F17765" w:rsidP="00745F69">
      <w:r>
        <w:separator/>
      </w:r>
    </w:p>
  </w:endnote>
  <w:endnote w:type="continuationSeparator" w:id="0">
    <w:p w14:paraId="2F6E8C2F" w14:textId="77777777" w:rsidR="00F17765" w:rsidRDefault="00F17765" w:rsidP="0074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92B5" w14:textId="77777777" w:rsidR="00F17765" w:rsidRDefault="00F17765" w:rsidP="00745F69">
      <w:r>
        <w:separator/>
      </w:r>
    </w:p>
  </w:footnote>
  <w:footnote w:type="continuationSeparator" w:id="0">
    <w:p w14:paraId="3DD2CACA" w14:textId="77777777" w:rsidR="00F17765" w:rsidRDefault="00F17765" w:rsidP="0074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BF28" w14:textId="77777777" w:rsidR="00185D59" w:rsidRDefault="00185D59">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09A" w14:textId="77777777" w:rsidR="00185D59" w:rsidRDefault="00185D59" w:rsidP="00461951">
    <w:pPr>
      <w:pStyle w:val="Header"/>
      <w:spacing w:after="3360"/>
    </w:pPr>
    <w:r>
      <w:rPr>
        <w:noProof/>
        <w:lang w:val="en-GB" w:eastAsia="en-GB"/>
      </w:rPr>
      <mc:AlternateContent>
        <mc:Choice Requires="wpg">
          <w:drawing>
            <wp:anchor distT="0" distB="0" distL="114300" distR="114300" simplePos="0" relativeHeight="251663360" behindDoc="1" locked="0" layoutInCell="1" allowOverlap="1" wp14:anchorId="7C7D7754" wp14:editId="7457D995">
              <wp:simplePos x="0" y="0"/>
              <wp:positionH relativeFrom="page">
                <wp:posOffset>872490</wp:posOffset>
              </wp:positionH>
              <wp:positionV relativeFrom="page">
                <wp:posOffset>2500630</wp:posOffset>
              </wp:positionV>
              <wp:extent cx="2916555" cy="1270"/>
              <wp:effectExtent l="34290" t="33655" r="30480" b="31750"/>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3700"/>
                        <a:chExt cx="4593" cy="2"/>
                      </a:xfrm>
                    </wpg:grpSpPr>
                    <wps:wsp>
                      <wps:cNvPr id="11" name="Freeform 24"/>
                      <wps:cNvSpPr>
                        <a:spLocks/>
                      </wps:cNvSpPr>
                      <wps:spPr bwMode="auto">
                        <a:xfrm>
                          <a:off x="1134" y="370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9C4E7" id="Group 23" o:spid="_x0000_s1026" style="position:absolute;margin-left:68.7pt;margin-top:196.9pt;width:229.65pt;height:.1pt;z-index:-251653120;mso-position-horizontal-relative:page;mso-position-vertical-relative:page" coordorigin="1134,370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1w9QIAANsGAAAOAAAAZHJzL2Uyb0RvYy54bWykVdtu2zAMfR+wfxD0uGH1JYnbGnWKoTcM&#10;6LYCzT5AkeULJkuapMTpvn6UZCdu1mJA9yKQJkUeHlL0xeWu42jLtGmlKHByEmPEBJVlK+oC/1jd&#10;fjrDyFgiSsKlYAV+YgZfLt+/u+hVzlLZSF4yjSCIMHmvCtxYq/IoMrRhHTEnUjEBxkrqjlhQdR2V&#10;mvQQveNRGsdZ1EtdKi0pMwa+XgcjXvr4VcWo/V5VhlnECwzYrD+1P9fujJYXJK81UU1LBxjkDSg6&#10;0gpIug91TSxBG93+FaprqZZGVvaEyi6SVdVS5muAapL4qJo7LTfK11Lnfa32NAG1Rzy9OSz9tr3T&#10;6lE96IAexHtJfxrgJepVnU/tTq+DM1r3X2UJ/SQbK33hu0p3LgSUhHae36c9v2xnEYWP6XmSLRYL&#10;jCjYkvR0oJ820CN3KUlmc4zANjuN97ab4fJ8cT4LN1PXtYjkIaWHOcBybYc5MgeqzP9R9dgQxXwH&#10;jKPiQaO2dDgxEqSD8m81Y244UTp3oFx2cBvpNFMuJxbnZoDyf7L4AiEjl6/RQXK6MfaOSd8Nsr03&#10;Nsx4CZLvcTlgX8F7qDoO4/7xE4qRy+WP4U3s3aDY4PYhQqsY9cinHoKOsdLRycdanKbZi7Ggg4dY&#10;6SQWtLMeEZJmBE13YkANEiJup8R+2pQ0bmBWgG0cM4gATq7CV3wh97FvuDOk0LAsjteExgjWxDpQ&#10;ooh1yFwKJ6K+wJ4K96GTW7aS3mSP5h+SHKxcTL3gOhA3QRXMcMMl8EO+T+qwTjor5G3Lue8CFw7K&#10;Ij6DR+MQGMnb0lm9ouv1FddoS2ADZrNsnmXD83nmBptGlD5aw0h5M8iWtDzIkJ0DufDYwuiGWV/L&#10;8gnGWMuwV+E/AEIj9W+MetipBTa/NkQzjPgXAS/xPJnP3RL2yhyGBBQ9taynFiIohCqwxdB5J17Z&#10;sLg3Srd1A5kSX66Qn2EJVa2bc48voBoUWAZe8hsUpGcreqp7r8M/afkHAAD//wMAUEsDBBQABgAI&#10;AAAAIQCe5enS4QAAAAsBAAAPAAAAZHJzL2Rvd25yZXYueG1sTI/NTsMwEITvSLyDtUjcqBPSHxri&#10;VFUFnKpKtEiImxtvk6jxOordJH17tic4zuyn2ZlsNdpG9Nj52pGCeBKBQCqcqalU8HV4f3oB4YMm&#10;oxtHqOCKHlb5/V2mU+MG+sR+H0rBIeRTraAKoU2l9EWFVvuJa5H4dnKd1YFlV0rT6YHDbSOfo2gu&#10;ra6JP1S6xU2FxXl/sQo+Bj2sk/it355Pm+vPYbb73sao1OPDuH4FEXAMfzDc6nN1yLnT0V3IeNGw&#10;ThZTRhUky4Q3MDFbzhcgjjdnGoHMM/l/Q/4LAAD//wMAUEsBAi0AFAAGAAgAAAAhALaDOJL+AAAA&#10;4QEAABMAAAAAAAAAAAAAAAAAAAAAAFtDb250ZW50X1R5cGVzXS54bWxQSwECLQAUAAYACAAAACEA&#10;OP0h/9YAAACUAQAACwAAAAAAAAAAAAAAAAAvAQAAX3JlbHMvLnJlbHNQSwECLQAUAAYACAAAACEA&#10;sUUNcPUCAADbBgAADgAAAAAAAAAAAAAAAAAuAgAAZHJzL2Uyb0RvYy54bWxQSwECLQAUAAYACAAA&#10;ACEAnuXp0uEAAAALAQAADwAAAAAAAAAAAAAAAABPBQAAZHJzL2Rvd25yZXYueG1sUEsFBgAAAAAE&#10;AAQA8wAAAF0GAAAAAA==&#10;">
              <v:shape id="Freeform 24" o:spid="_x0000_s1027" style="position:absolute;left:1134;top:370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elwQAAANsAAAAPAAAAZHJzL2Rvd25yZXYueG1sRE9LawIx&#10;EL4L/ocwhV6KZhWssjWKFFpUevAF4m1IprtLN5Mlibr+eyMUvM3H95zpvLW1uJAPlWMFg34Gglg7&#10;U3Gh4LD/6k1AhIhssHZMCm4UYD7rdqaYG3flLV12sRAphEOOCsoYm1zKoEuyGPquIU7cr/MWY4K+&#10;kMbjNYXbWg6z7F1arDg1lNjQZ0n6b3e2CmT7c1xrHH5vTnr1dhpl3mozVur1pV18gIjUxqf43700&#10;af4AHr+kA+TsDgAA//8DAFBLAQItABQABgAIAAAAIQDb4fbL7gAAAIUBAAATAAAAAAAAAAAAAAAA&#10;AAAAAABbQ29udGVudF9UeXBlc10ueG1sUEsBAi0AFAAGAAgAAAAhAFr0LFu/AAAAFQEAAAsAAAAA&#10;AAAAAAAAAAAAHwEAAF9yZWxzLy5yZWxzUEsBAi0AFAAGAAgAAAAhAEt8l6XBAAAA2wAAAA8AAAAA&#10;AAAAAAAAAAAABwIAAGRycy9kb3ducmV2LnhtbFBLBQYAAAAAAwADALcAAAD1AgAAAAA=&#10;" path="m,l4592,e" filled="f" strokecolor="#636466" strokeweight="4pt">
                <v:path arrowok="t" o:connecttype="custom" o:connectlocs="0,0;4592,0" o:connectangles="0,0"/>
              </v:shape>
              <w10:wrap anchorx="page" anchory="page"/>
            </v:group>
          </w:pict>
        </mc:Fallback>
      </mc:AlternateContent>
    </w:r>
    <w:r>
      <w:rPr>
        <w:noProof/>
        <w:lang w:val="en-GB" w:eastAsia="en-GB"/>
      </w:rPr>
      <w:drawing>
        <wp:anchor distT="0" distB="0" distL="114300" distR="114300" simplePos="0" relativeHeight="251662336" behindDoc="1" locked="0" layoutInCell="1" allowOverlap="1" wp14:anchorId="694323EF" wp14:editId="4FC67CF0">
          <wp:simplePos x="0" y="0"/>
          <wp:positionH relativeFrom="page">
            <wp:posOffset>4373880</wp:posOffset>
          </wp:positionH>
          <wp:positionV relativeFrom="page">
            <wp:posOffset>1278890</wp:posOffset>
          </wp:positionV>
          <wp:extent cx="2618105" cy="728980"/>
          <wp:effectExtent l="1905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618105" cy="728980"/>
                  </a:xfrm>
                  <a:prstGeom prst="rect">
                    <a:avLst/>
                  </a:prstGeom>
                  <a:noFill/>
                  <a:ln w="9525">
                    <a:noFill/>
                    <a:miter lim="800000"/>
                    <a:headEnd/>
                    <a:tailEnd/>
                  </a:ln>
                </pic:spPr>
              </pic:pic>
            </a:graphicData>
          </a:graphic>
        </wp:anchor>
      </w:drawing>
    </w:r>
    <w:r>
      <w:rPr>
        <w:noProof/>
        <w:lang w:val="en-GB" w:eastAsia="en-GB"/>
      </w:rPr>
      <mc:AlternateContent>
        <mc:Choice Requires="wpg">
          <w:drawing>
            <wp:anchor distT="0" distB="0" distL="114300" distR="114300" simplePos="0" relativeHeight="251661312" behindDoc="1" locked="0" layoutInCell="1" allowOverlap="1" wp14:anchorId="0CB3D95C" wp14:editId="6AA64D8D">
              <wp:simplePos x="0" y="0"/>
              <wp:positionH relativeFrom="page">
                <wp:posOffset>872490</wp:posOffset>
              </wp:positionH>
              <wp:positionV relativeFrom="page">
                <wp:posOffset>838200</wp:posOffset>
              </wp:positionV>
              <wp:extent cx="2916555" cy="1270"/>
              <wp:effectExtent l="34290" t="28575" r="30480" b="27305"/>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1080"/>
                        <a:chExt cx="4593" cy="2"/>
                      </a:xfrm>
                    </wpg:grpSpPr>
                    <wps:wsp>
                      <wps:cNvPr id="9" name="Freeform 22"/>
                      <wps:cNvSpPr>
                        <a:spLocks/>
                      </wps:cNvSpPr>
                      <wps:spPr bwMode="auto">
                        <a:xfrm>
                          <a:off x="1134" y="108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B4FF6" id="Group 21" o:spid="_x0000_s1026" style="position:absolute;margin-left:68.7pt;margin-top:66pt;width:229.65pt;height:.1pt;z-index:-251655168;mso-position-horizontal-relative:page;mso-position-vertical-relative:page" coordorigin="1134,108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z49QIAANoGAAAOAAAAZHJzL2Uyb0RvYy54bWykVdtu3CAQfa/Uf0A8tkp8ya6TteKNqtxU&#10;KW0jZfsBLMYXFQMFdr3J13cAe+NsE1VKX9DgGc4czgzj84tdx9GWadNKUeDkOMaICSrLVtQF/rm6&#10;OTrDyFgiSsKlYAV+ZAZfLD9+OO9VzlLZSF4yjQBEmLxXBW6sVXkUGdqwjphjqZgAZyV1RyxsdR2V&#10;mvSA3vEojeMs6qUulZaUGQNfr4ITLz1+VTFqf1SVYRbxAgM361ft17Vbo+U5yWtNVNPSgQZ5B4uO&#10;tAKS7qGuiCVoo9u/oLqWamlkZY+p7CJZVS1l/g5wmyQ+uM2tlhvl71Lnfa32MoG0Bzq9G5Z+395q&#10;9aDudWAP5p2kvwzoEvWqzqd+t69DMFr332QJ9SQbK/3Fd5XuHARcCe28vo97fdnOIgof00WSzedz&#10;jCj4kvR0kJ82UCN3KElOZhg5X3y2910Ph2fzxUk4mbqqRSQPKT3NgZYrO/SReZbK/J9UDw1RzFfA&#10;OCnuNWrLAi8wEqSD299oxlxvotRzcskhalTTTKWceFyYAcX/KeIreoxSvqUGyenG2FsmfTHI9s7Y&#10;0OIlWL7E5cB9Bc+h6jh0++cjFCOXyy/Dk9iHJWPYpwitYtQjn3oAHbHSMchjzU/T7FUsKGBI6bDS&#10;CRZUsx4ZkmYkTXdiYA0WIm6kxL7ZlDSuX1bAbewyQIAgd8M3YiH3YWw4M6TQMCsOp4TGCKbEOkii&#10;iHXMXApnor7AXgr3oZNbtpLeZQ/aH5I8e7mYRsFxEG7CKrjhhEvge3yf1HGdVFbIm5ZzXwUuHJU5&#10;PJkgjpG8LZ3X0TG6Xl9yjbYEBmB2ks2ybHg9L8Jg0IjSozWMlNeDbUnLgw3ZOYgLby20bnhoa1k+&#10;QhtrGcYq/AbAaKR+wqiHkVpg83tDNMOIfxXwEBfJbOZmsN/MoElgo6ee9dRDBAWoAlsMlXfmpQ1z&#10;e6N0WzeQKfG9IOQXmEFV6/rc8wushg3MAm/5AQrWiwk93fuo51/S8g8AAAD//wMAUEsDBBQABgAI&#10;AAAAIQC7jQed4AAAAAsBAAAPAAAAZHJzL2Rvd25yZXYueG1sTI9BT8JAEIXvJv6HzZh4k22LgNZu&#10;CSHqiZAIJsbb0h3ahu5s013a8u8dvOht3szLm+9ly9E2osfO144UxJMIBFLhTE2lgs/928MTCB80&#10;Gd04QgUX9LDMb28ynRo30Af2u1AKDiGfagVVCG0qpS8qtNpPXIvEt6PrrA4su1KaTg8cbhuZRNFc&#10;Wl0Tf6h0i+sKi9PubBW8D3pYTePXfnM6ri/f+9n2axOjUvd34+oFRMAx/Jnhis/okDPTwZ3JeNGw&#10;ni4e2XodEi7FjtnzfAHi8LtJQOaZ/N8h/wEAAP//AwBQSwECLQAUAAYACAAAACEAtoM4kv4AAADh&#10;AQAAEwAAAAAAAAAAAAAAAAAAAAAAW0NvbnRlbnRfVHlwZXNdLnhtbFBLAQItABQABgAIAAAAIQA4&#10;/SH/1gAAAJQBAAALAAAAAAAAAAAAAAAAAC8BAABfcmVscy8ucmVsc1BLAQItABQABgAIAAAAIQDs&#10;0Hz49QIAANoGAAAOAAAAAAAAAAAAAAAAAC4CAABkcnMvZTJvRG9jLnhtbFBLAQItABQABgAIAAAA&#10;IQC7jQed4AAAAAsBAAAPAAAAAAAAAAAAAAAAAE8FAABkcnMvZG93bnJldi54bWxQSwUGAAAAAAQA&#10;BADzAAAAXAYAAAAA&#10;">
              <v:shape id="Freeform 22" o:spid="_x0000_s1027" style="position:absolute;left:1134;top:108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pxAAAANoAAAAPAAAAZHJzL2Rvd25yZXYueG1sRI9bawIx&#10;FITfC/6HcIS+iGYreFuNIoUWW/pQLyC+HZLj7uLmZElS3f77RhD6OMzMN8xi1dpaXMmHyrGCl0EG&#10;glg7U3Gh4LB/609BhIhssHZMCn4pwGrZeVpgbtyNt3TdxUIkCIccFZQxNrmUQZdkMQxcQ5y8s/MW&#10;Y5K+kMbjLcFtLYdZNpYWK04LJTb0WpK+7H6sAtl+HT81Dt+/T/qjdxpl3mozUeq5267nICK18T/8&#10;aG+Mghncr6QbIJd/AAAA//8DAFBLAQItABQABgAIAAAAIQDb4fbL7gAAAIUBAAATAAAAAAAAAAAA&#10;AAAAAAAAAABbQ29udGVudF9UeXBlc10ueG1sUEsBAi0AFAAGAAgAAAAhAFr0LFu/AAAAFQEAAAsA&#10;AAAAAAAAAAAAAAAAHwEAAF9yZWxzLy5yZWxzUEsBAi0AFAAGAAgAAAAhAE/7J2nEAAAA2gAAAA8A&#10;AAAAAAAAAAAAAAAABwIAAGRycy9kb3ducmV2LnhtbFBLBQYAAAAAAwADALcAAAD4AgAAAAA=&#10;" path="m,l4592,e" filled="f" strokecolor="#636466" strokeweight="4pt">
                <v:path arrowok="t" o:connecttype="custom" o:connectlocs="0,0;45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08F9FDBB" wp14:editId="7987AACC">
              <wp:simplePos x="0" y="0"/>
              <wp:positionH relativeFrom="page">
                <wp:posOffset>859790</wp:posOffset>
              </wp:positionH>
              <wp:positionV relativeFrom="page">
                <wp:posOffset>1067435</wp:posOffset>
              </wp:positionV>
              <wp:extent cx="2927985" cy="1137920"/>
              <wp:effectExtent l="2540" t="635" r="3175" b="444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C27B" w14:textId="77777777" w:rsidR="00185D59" w:rsidRPr="00EA4B96" w:rsidRDefault="00185D59"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5B3BBE07" w14:textId="77777777" w:rsidR="00185D59" w:rsidRPr="00EA4B96" w:rsidRDefault="00185D59"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1DF5E81D" w14:textId="38D1C47E" w:rsidR="00185D59" w:rsidRPr="00EA4B96" w:rsidRDefault="00185D59"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sidR="00A1701F">
                            <w:rPr>
                              <w:rFonts w:ascii="Arial" w:hAnsi="Arial" w:cs="Arial"/>
                              <w:color w:val="636466"/>
                              <w:spacing w:val="-8"/>
                              <w:sz w:val="44"/>
                              <w:szCs w:val="44"/>
                            </w:rPr>
                            <w:fldChar w:fldCharType="begin"/>
                          </w:r>
                          <w:r w:rsidR="00A1701F">
                            <w:rPr>
                              <w:rFonts w:ascii="Arial" w:hAnsi="Arial" w:cs="Arial"/>
                              <w:color w:val="636466"/>
                              <w:spacing w:val="-8"/>
                              <w:sz w:val="44"/>
                              <w:szCs w:val="44"/>
                            </w:rPr>
                            <w:instrText xml:space="preserve"> SECTION   \* MERGEFORMAT </w:instrText>
                          </w:r>
                          <w:r w:rsidR="00A1701F">
                            <w:rPr>
                              <w:rFonts w:ascii="Arial" w:hAnsi="Arial" w:cs="Arial"/>
                              <w:color w:val="636466"/>
                              <w:spacing w:val="-8"/>
                              <w:sz w:val="44"/>
                              <w:szCs w:val="44"/>
                            </w:rPr>
                            <w:fldChar w:fldCharType="separate"/>
                          </w:r>
                          <w:r w:rsidR="00536EA6">
                            <w:rPr>
                              <w:rFonts w:ascii="Arial" w:hAnsi="Arial" w:cs="Arial"/>
                              <w:color w:val="636466"/>
                              <w:spacing w:val="-8"/>
                              <w:sz w:val="44"/>
                              <w:szCs w:val="44"/>
                            </w:rPr>
                            <w:t>1</w:t>
                          </w:r>
                          <w:r w:rsidR="00A1701F">
                            <w:rPr>
                              <w:rFonts w:ascii="Arial" w:hAnsi="Arial" w:cs="Arial"/>
                              <w:color w:val="636466"/>
                              <w:spacing w:val="-8"/>
                              <w:sz w:val="44"/>
                              <w:szCs w:val="4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FDBB" id="_x0000_t202" coordsize="21600,21600" o:spt="202" path="m,l,21600r21600,l21600,xe">
              <v:stroke joinstyle="miter"/>
              <v:path gradientshapeok="t" o:connecttype="rect"/>
            </v:shapetype>
            <v:shape id="Text Box 25" o:spid="_x0000_s1026" type="#_x0000_t202" style="position:absolute;margin-left:67.7pt;margin-top:84.05pt;width:230.55pt;height:8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k2AEAAJIDAAAOAAAAZHJzL2Uyb0RvYy54bWysU8Fu1DAQvSPxD5bvbDZB0G602aq0KkIq&#10;FKnwAY5jJxaJx4y9myxfz9jZbIHeKi7WeDx+fu/NeHs1DT07KPQGbMXz1ZozZSU0xrYV//7t7s0l&#10;Zz4I24gerKr4UXl+tXv9aju6UhXQQd8oZARifTm6inchuDLLvOzUIPwKnLJ0qAEHEWiLbdagGAl9&#10;6LNivX6fjYCNQ5DKe8rezod8l/C1VjI8aO1VYH3FiVtIK6a1jmu224qyReE6I080xAtYDMJYevQM&#10;dSuCYHs0z6AGIxE86LCSMGSgtZEqaSA1+fofNY+dcCppIXO8O9vk/x+s/HJ4dF+RhekDTNTAJMK7&#10;e5A/PLNw0wnbqmtEGDslGno4j5Zlo/Pl6Wq02pc+gtTjZ2ioyWIfIAFNGofoCulkhE4NOJ5NV1Ng&#10;kpLFprjYXL7jTNJZnr+92BSpLZkol+sOffioYGAxqDhSVxO8ONz7EOmIcimJr1m4M32fOtvbvxJU&#10;GDOJfmQ8cw9TPVF1lFFDcyQhCPOg0GBT0AH+4mykIam4/7kXqDjrP1kyI07UEuAS1EsgrKSrFQ+c&#10;zeFNmCdv79C0HSHPdlu4JsO0SVKeWJx4UuOTwtOQxsn6c5+qnr7S7jcAAAD//wMAUEsDBBQABgAI&#10;AAAAIQByBJ0P4AAAAAsBAAAPAAAAZHJzL2Rvd25yZXYueG1sTI/BToNAEIbvJr7DZky82aVSsEWW&#10;pjF6MjFSPHhcYAqbsrPIblt8e8eT3ubPfPnnm3w720GccfLGkYLlIgKB1LjWUKfgo3q5W4PwQVOr&#10;B0eo4Bs9bIvrq1xnrbtQied96ASXkM+0gj6EMZPSNz1a7RduROLdwU1WB45TJ9tJX7jcDvI+ilJp&#10;tSG+0OsRn3psjvuTVbD7pPLZfL3V7+WhNFW1ieg1PSp1ezPvHkEEnMMfDL/6rA4FO9XuRK0XA+c4&#10;WTHKQ7pegmAi2aQJiFpBvHqIQRa5/P9D8QMAAP//AwBQSwECLQAUAAYACAAAACEAtoM4kv4AAADh&#10;AQAAEwAAAAAAAAAAAAAAAAAAAAAAW0NvbnRlbnRfVHlwZXNdLnhtbFBLAQItABQABgAIAAAAIQA4&#10;/SH/1gAAAJQBAAALAAAAAAAAAAAAAAAAAC8BAABfcmVscy8ucmVsc1BLAQItABQABgAIAAAAIQBu&#10;di/k2AEAAJIDAAAOAAAAAAAAAAAAAAAAAC4CAABkcnMvZTJvRG9jLnhtbFBLAQItABQABgAIAAAA&#10;IQByBJ0P4AAAAAsBAAAPAAAAAAAAAAAAAAAAADIEAABkcnMvZG93bnJldi54bWxQSwUGAAAAAAQA&#10;BADzAAAAPwUAAAAA&#10;" filled="f" stroked="f">
              <v:textbox inset="0,0,0,0">
                <w:txbxContent>
                  <w:p w14:paraId="2A92C27B" w14:textId="77777777" w:rsidR="00185D59" w:rsidRPr="00EA4B96" w:rsidRDefault="00185D59"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5B3BBE07" w14:textId="77777777" w:rsidR="00185D59" w:rsidRPr="00EA4B96" w:rsidRDefault="00185D59"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1DF5E81D" w14:textId="38D1C47E" w:rsidR="00185D59" w:rsidRPr="00EA4B96" w:rsidRDefault="00185D59"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sidR="00A1701F">
                      <w:rPr>
                        <w:rFonts w:ascii="Arial" w:hAnsi="Arial" w:cs="Arial"/>
                        <w:color w:val="636466"/>
                        <w:spacing w:val="-8"/>
                        <w:sz w:val="44"/>
                        <w:szCs w:val="44"/>
                      </w:rPr>
                      <w:fldChar w:fldCharType="begin"/>
                    </w:r>
                    <w:r w:rsidR="00A1701F">
                      <w:rPr>
                        <w:rFonts w:ascii="Arial" w:hAnsi="Arial" w:cs="Arial"/>
                        <w:color w:val="636466"/>
                        <w:spacing w:val="-8"/>
                        <w:sz w:val="44"/>
                        <w:szCs w:val="44"/>
                      </w:rPr>
                      <w:instrText xml:space="preserve"> SECTION   \* MERGEFORMAT </w:instrText>
                    </w:r>
                    <w:r w:rsidR="00A1701F">
                      <w:rPr>
                        <w:rFonts w:ascii="Arial" w:hAnsi="Arial" w:cs="Arial"/>
                        <w:color w:val="636466"/>
                        <w:spacing w:val="-8"/>
                        <w:sz w:val="44"/>
                        <w:szCs w:val="44"/>
                      </w:rPr>
                      <w:fldChar w:fldCharType="separate"/>
                    </w:r>
                    <w:r w:rsidR="00536EA6">
                      <w:rPr>
                        <w:rFonts w:ascii="Arial" w:hAnsi="Arial" w:cs="Arial"/>
                        <w:color w:val="636466"/>
                        <w:spacing w:val="-8"/>
                        <w:sz w:val="44"/>
                        <w:szCs w:val="44"/>
                      </w:rPr>
                      <w:t>1</w:t>
                    </w:r>
                    <w:r w:rsidR="00A1701F">
                      <w:rPr>
                        <w:rFonts w:ascii="Arial" w:hAnsi="Arial" w:cs="Arial"/>
                        <w:color w:val="636466"/>
                        <w:spacing w:val="-8"/>
                        <w:sz w:val="44"/>
                        <w:szCs w:val="4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A739" w14:textId="77777777" w:rsidR="00185D59" w:rsidRDefault="00185D59">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0F1C" w14:textId="77777777" w:rsidR="00185D59" w:rsidRDefault="00185D59" w:rsidP="00461951">
    <w:pPr>
      <w:pStyle w:val="Header"/>
      <w:spacing w:after="3360"/>
    </w:pPr>
    <w:r>
      <w:rPr>
        <w:noProof/>
        <w:lang w:val="en-GB" w:eastAsia="en-GB"/>
      </w:rPr>
      <mc:AlternateContent>
        <mc:Choice Requires="wpg">
          <w:drawing>
            <wp:anchor distT="0" distB="0" distL="114300" distR="114300" simplePos="0" relativeHeight="251658240" behindDoc="1" locked="0" layoutInCell="1" allowOverlap="1" wp14:anchorId="5B991C93" wp14:editId="1BEA2B37">
              <wp:simplePos x="0" y="0"/>
              <wp:positionH relativeFrom="page">
                <wp:posOffset>872490</wp:posOffset>
              </wp:positionH>
              <wp:positionV relativeFrom="page">
                <wp:posOffset>2500630</wp:posOffset>
              </wp:positionV>
              <wp:extent cx="2916555" cy="1270"/>
              <wp:effectExtent l="34290" t="33655" r="30480" b="3175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3700"/>
                        <a:chExt cx="4593" cy="2"/>
                      </a:xfrm>
                    </wpg:grpSpPr>
                    <wps:wsp>
                      <wps:cNvPr id="6" name="Freeform 18"/>
                      <wps:cNvSpPr>
                        <a:spLocks/>
                      </wps:cNvSpPr>
                      <wps:spPr bwMode="auto">
                        <a:xfrm>
                          <a:off x="1134" y="370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E2997" id="Group 17" o:spid="_x0000_s1026" style="position:absolute;margin-left:68.7pt;margin-top:196.9pt;width:229.65pt;height:.1pt;z-index:-251658240;mso-position-horizontal-relative:page;mso-position-vertical-relative:page" coordorigin="1134,370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Mo9wIAANoGAAAOAAAAZHJzL2Uyb0RvYy54bWykVdtu2zAMfR+wfxD0uKH1JYnbGnWKoTcM&#10;6LYCzT5AkeULJkuapMRpv36UZKdu1mJA9yKQJkUeHlL0+cWu42jLtGmlKHByHGPEBJVlK+oC/1zd&#10;HJ1iZCwRJeFSsAI/MoMvlh8/nPcqZ6lsJC+ZRhBEmLxXBW6sVXkUGdqwjphjqZgAYyV1Ryyouo5K&#10;TXqI3vEojeMs6qUulZaUGQNfr4IRL338qmLU/qgqwyziBQZs1p/an2t3RstzkteaqKalAwzyDhQd&#10;aQUk3Ye6IpagjW7/CtW1VEsjK3tMZRfJqmop8zVANUl8UM2tlhvla6nzvlZ7moDaA57eHZZ+395q&#10;9aDudUAP4p2kvwzwEvWqzqd2p9fBGa37b7KEfpKNlb7wXaU7FwJKQjvP7+OeX7aziMLH9CzJFosF&#10;RhRsSXoy0E8b6JG7lCSzOUZgm53Ee9v1cHm+OJuFm6nrWkTykNLDHGC5tsMcmWeqzP9R9dAQxXwH&#10;jKPiXqO2LHCGkSAdVH+jGXOziZJTh8klB6+RTTOlcmJxbgYY/yeJr/AxUvkWGySnG2NvmfTNINs7&#10;Y8OIlyD5FpcD9hU8h6rjMO2fj1CMXC5/DE9i75aMbp8itIpRj3zqIegYKx2dfKzFSZq9GgsaGFK6&#10;WOkkFnSzHhGSZgRNd2JADRIibqXEftiUNG5eVoBtnDKIAE6uwjd8Ifehb7gzpNCwKw63hMYItsQ6&#10;UKKIdchcCieivsCeCvehk1u2kt5kD8YfkjxbuZh6wXUgboIqmOGGS+BnfJ/UYZ10VsiblnPfBS4c&#10;lEV8Cm/GITCSt6WzekXX60uu0ZbAAsxm2TzLhtfzwg0WjSh9tIaR8nqQLWl5kCE7B3LhrYXRDbO+&#10;luUjjLGWYa3CbwCERuonjHpYqQU2vzdEM4z4VwEP8SyZz90O9sochgQUPbWspxYiKIQqsMXQeSde&#10;2rC3N0q3dQOZEl+ukF9gB1Wtm3OPL6AaFNgFXvILFKQXG3qqe6/nX9LyDwAAAP//AwBQSwMEFAAG&#10;AAgAAAAhAJ7l6dLhAAAACwEAAA8AAABkcnMvZG93bnJldi54bWxMj81OwzAQhO9IvIO1SNyoE9If&#10;GuJUVQWcqkq0SIibG2+TqPE6it0kfXu2JzjO7KfZmWw12kb02PnakYJ4EoFAKpypqVTwdXh/egHh&#10;gyajG0eo4IoeVvn9XaZT4wb6xH4fSsEh5FOtoAqhTaX0RYVW+4lrkfh2cp3VgWVXStPpgcNtI5+j&#10;aC6trok/VLrFTYXFeX+xCj4GPayT+K3fnk+b689htvvexqjU48O4fgURcAx/MNzqc3XIudPRXch4&#10;0bBOFlNGFSTLhDcwMVvOFyCON2cagcwz+X9D/gsAAP//AwBQSwECLQAUAAYACAAAACEAtoM4kv4A&#10;AADhAQAAEwAAAAAAAAAAAAAAAAAAAAAAW0NvbnRlbnRfVHlwZXNdLnhtbFBLAQItABQABgAIAAAA&#10;IQA4/SH/1gAAAJQBAAALAAAAAAAAAAAAAAAAAC8BAABfcmVscy8ucmVsc1BLAQItABQABgAIAAAA&#10;IQCh3pMo9wIAANoGAAAOAAAAAAAAAAAAAAAAAC4CAABkcnMvZTJvRG9jLnhtbFBLAQItABQABgAI&#10;AAAAIQCe5enS4QAAAAsBAAAPAAAAAAAAAAAAAAAAAFEFAABkcnMvZG93bnJldi54bWxQSwUGAAAA&#10;AAQABADzAAAAXwYAAAAA&#10;">
              <v:shape id="Freeform 18" o:spid="_x0000_s1027" style="position:absolute;left:1134;top:370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bwwAAANoAAAAPAAAAZHJzL2Rvd25yZXYueG1sRI9PawIx&#10;FMTvBb9DeIVeRLMK/mFrFBEULR5aFcTbI3ndXbp5WZJU12/fCEKPw8z8hpktWluLK/lQOVYw6Gcg&#10;iLUzFRcKTsd1bwoiRGSDtWNScKcAi3nnZYa5cTf+oushFiJBOOSooIyxyaUMuiSLoe8a4uR9O28x&#10;JukLaTzeEtzWcphlY2mx4rRQYkOrkvTP4dcqkO3+/KFxuPm86F33Msq81Wai1Ntru3wHEamN/+Fn&#10;e2sUjOFxJd0AOf8DAAD//wMAUEsBAi0AFAAGAAgAAAAhANvh9svuAAAAhQEAABMAAAAAAAAAAAAA&#10;AAAAAAAAAFtDb250ZW50X1R5cGVzXS54bWxQSwECLQAUAAYACAAAACEAWvQsW78AAAAVAQAACwAA&#10;AAAAAAAAAAAAAAAfAQAAX3JlbHMvLnJlbHNQSwECLQAUAAYACAAAACEAPmSzG8MAAADaAAAADwAA&#10;AAAAAAAAAAAAAAAHAgAAZHJzL2Rvd25yZXYueG1sUEsFBgAAAAADAAMAtwAAAPcCAAAAAA==&#10;" path="m,l4592,e" filled="f" strokecolor="#636466" strokeweight="4pt">
                <v:path arrowok="t" o:connecttype="custom" o:connectlocs="0,0;4592,0" o:connectangles="0,0"/>
              </v:shape>
              <w10:wrap anchorx="page" anchory="page"/>
            </v:group>
          </w:pict>
        </mc:Fallback>
      </mc:AlternateContent>
    </w:r>
    <w:r>
      <w:rPr>
        <w:noProof/>
        <w:lang w:val="en-GB" w:eastAsia="en-GB"/>
      </w:rPr>
      <w:drawing>
        <wp:anchor distT="0" distB="0" distL="114300" distR="114300" simplePos="0" relativeHeight="251657216" behindDoc="1" locked="0" layoutInCell="1" allowOverlap="1" wp14:anchorId="0188A178" wp14:editId="71A72CD1">
          <wp:simplePos x="0" y="0"/>
          <wp:positionH relativeFrom="page">
            <wp:posOffset>4373880</wp:posOffset>
          </wp:positionH>
          <wp:positionV relativeFrom="page">
            <wp:posOffset>1278890</wp:posOffset>
          </wp:positionV>
          <wp:extent cx="2618105" cy="7289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618105" cy="728980"/>
                  </a:xfrm>
                  <a:prstGeom prst="rect">
                    <a:avLst/>
                  </a:prstGeom>
                  <a:noFill/>
                  <a:ln w="9525">
                    <a:noFill/>
                    <a:miter lim="800000"/>
                    <a:headEnd/>
                    <a:tailEnd/>
                  </a:ln>
                </pic:spPr>
              </pic:pic>
            </a:graphicData>
          </a:graphic>
        </wp:anchor>
      </w:drawing>
    </w:r>
    <w:r>
      <w:rPr>
        <w:noProof/>
        <w:lang w:val="en-GB" w:eastAsia="en-GB"/>
      </w:rPr>
      <mc:AlternateContent>
        <mc:Choice Requires="wpg">
          <w:drawing>
            <wp:anchor distT="0" distB="0" distL="114300" distR="114300" simplePos="0" relativeHeight="251656192" behindDoc="1" locked="0" layoutInCell="1" allowOverlap="1" wp14:anchorId="356F3EEB" wp14:editId="07CD9F75">
              <wp:simplePos x="0" y="0"/>
              <wp:positionH relativeFrom="page">
                <wp:posOffset>872490</wp:posOffset>
              </wp:positionH>
              <wp:positionV relativeFrom="page">
                <wp:posOffset>838200</wp:posOffset>
              </wp:positionV>
              <wp:extent cx="2916555" cy="1270"/>
              <wp:effectExtent l="34290" t="28575" r="30480" b="2730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1080"/>
                        <a:chExt cx="4593" cy="2"/>
                      </a:xfrm>
                    </wpg:grpSpPr>
                    <wps:wsp>
                      <wps:cNvPr id="4" name="Freeform 15"/>
                      <wps:cNvSpPr>
                        <a:spLocks/>
                      </wps:cNvSpPr>
                      <wps:spPr bwMode="auto">
                        <a:xfrm>
                          <a:off x="1134" y="108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76F89" id="Group 14" o:spid="_x0000_s1026" style="position:absolute;margin-left:68.7pt;margin-top:66pt;width:229.65pt;height:.1pt;z-index:-251660288;mso-position-horizontal-relative:page;mso-position-vertical-relative:page" coordorigin="1134,108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9QIAANoGAAAOAAAAZHJzL2Uyb0RvYy54bWykVdtu2zAMfR+wfxD0uGH1pUnaGnWKoTcM&#10;6LYCzT5AkeULZkuapMTpvn6kZKdu1mJA9yJQJnV4dEjR5xe7riVbYWyjZE6To5gSIbkqGlnl9Mfq&#10;5tMpJdYxWbBWSZHTR2HpxfL9u/NeZyJVtWoLYQiASJv1Oqe1czqLIstr0TF7pLSQ4CyV6ZiDrami&#10;wrAe0Ls2SuN4EfXKFNooLqyFr1fBSZcevywFd9/L0gpH2pwCN+dX49c1rtHynGWVYbpu+ECDvYFF&#10;xxoJSfdQV8wxsjHNX1Bdw42yqnRHXHWRKsuGC38HuE0SH9zm1qiN9nepsr7Se5lA2gOd3gzLv21v&#10;jX7Q9yawB/NO8Z8WdIl6XWVTP+6rEEzW/VdVQD3Zxil/8V1pOoSAK5Gd1/dxr6/YOcLhY3qWLObz&#10;OSUcfEl6MsjPa6gRHkqS4xkl6ItP977r4fBsfnYcTqZYtYhlIaWnOdDCskMf2Sep7P9J9VAzLXwF&#10;LEpxb0hT5BRIStbB7W+MENibJJkjJ0wOUaOadirlxINhFhT/p4gv6DFK+ZoaLOMb626F8sVg2zvr&#10;QosXYPkSFwP3FTyHsmuh2z9+IjHBXH4ZnsQ+LBnDPkRkFZOe+NQD6IiVjkEea36SLl7EggKGlIiV&#10;TrCgmtXIkNUjab6TA2uwCMOREvtm08piv6yA29hlgABBeMNXYiH3YWw4M6QwMCsOp4ShBKbEOkii&#10;mUNmmAJN0kMjYE/ih05txUp5lztof0jy5G3lNAqOg3ATVsENJzCB7/F9UuQ6qaxUN03b+iq0EqnM&#10;4ckEcaxqmwK9SMeaan3ZGrJlMAAXx4vZYjG8nmdhMGhk4dFqwYrrwXasaYMN2VsQF95aaN3Q62tV&#10;PEIbGxXGKvwGwKiV+U1JDyM1p/bXhhlBSftFwkM8S2YznMF+M4MmgY2ZetZTD5McoHLqKFQezUsX&#10;5vZGm6aqIVPipZfqM8ygssE+9/wCq2EDs8BbfoCC9WxCT/c+6umXtPwDAAD//wMAUEsDBBQABgAI&#10;AAAAIQC7jQed4AAAAAsBAAAPAAAAZHJzL2Rvd25yZXYueG1sTI9BT8JAEIXvJv6HzZh4k22LgNZu&#10;CSHqiZAIJsbb0h3ahu5s013a8u8dvOht3szLm+9ly9E2osfO144UxJMIBFLhTE2lgs/928MTCB80&#10;Gd04QgUX9LDMb28ynRo30Af2u1AKDiGfagVVCG0qpS8qtNpPXIvEt6PrrA4su1KaTg8cbhuZRNFc&#10;Wl0Tf6h0i+sKi9PubBW8D3pYTePXfnM6ri/f+9n2axOjUvd34+oFRMAx/Jnhis/okDPTwZ3JeNGw&#10;ni4e2XodEi7FjtnzfAHi8LtJQOaZ/N8h/wEAAP//AwBQSwECLQAUAAYACAAAACEAtoM4kv4AAADh&#10;AQAAEwAAAAAAAAAAAAAAAAAAAAAAW0NvbnRlbnRfVHlwZXNdLnhtbFBLAQItABQABgAIAAAAIQA4&#10;/SH/1gAAAJQBAAALAAAAAAAAAAAAAAAAAC8BAABfcmVscy8ucmVsc1BLAQItABQABgAIAAAAIQDm&#10;U/k+9QIAANoGAAAOAAAAAAAAAAAAAAAAAC4CAABkcnMvZTJvRG9jLnhtbFBLAQItABQABgAIAAAA&#10;IQC7jQed4AAAAAsBAAAPAAAAAAAAAAAAAAAAAE8FAABkcnMvZG93bnJldi54bWxQSwUGAAAAAAQA&#10;BADzAAAAXAYAAAAA&#10;">
              <v:shape id="Freeform 15" o:spid="_x0000_s1027" style="position:absolute;left:1134;top:108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3xAAAANoAAAAPAAAAZHJzL2Rvd25yZXYueG1sRI9bawIx&#10;FITfC/6HcIS+iGYr3liNIoUWW/pQLyC+HZLj7uLmZElS3f77RhD6OMzMN8xi1dpaXMmHyrGCl0EG&#10;glg7U3Gh4LB/689AhIhssHZMCn4pwGrZeVpgbtyNt3TdxUIkCIccFZQxNrmUQZdkMQxcQ5y8s/MW&#10;Y5K+kMbjLcFtLYdZNpEWK04LJTb0WpK+7H6sAtl+HT81Dt+/T/qjdxpn3mozVeq5267nICK18T/8&#10;aG+MghHcr6QbIJd/AAAA//8DAFBLAQItABQABgAIAAAAIQDb4fbL7gAAAIUBAAATAAAAAAAAAAAA&#10;AAAAAAAAAABbQ29udGVudF9UeXBlc10ueG1sUEsBAi0AFAAGAAgAAAAhAFr0LFu/AAAAFQEAAAsA&#10;AAAAAAAAAAAAAAAAHwEAAF9yZWxzLy5yZWxzUEsBAi0AFAAGAAgAAAAhAKH6iPfEAAAA2gAAAA8A&#10;AAAAAAAAAAAAAAAABwIAAGRycy9kb3ducmV2LnhtbFBLBQYAAAAAAwADALcAAAD4AgAAAAA=&#10;" path="m,l4592,e" filled="f" strokecolor="#636466" strokeweight="4pt">
                <v:path arrowok="t" o:connecttype="custom" o:connectlocs="0,0;45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766AF60F" wp14:editId="006EA440">
              <wp:simplePos x="0" y="0"/>
              <wp:positionH relativeFrom="page">
                <wp:posOffset>859790</wp:posOffset>
              </wp:positionH>
              <wp:positionV relativeFrom="page">
                <wp:posOffset>1067435</wp:posOffset>
              </wp:positionV>
              <wp:extent cx="2927985" cy="1137920"/>
              <wp:effectExtent l="2540" t="635" r="3175" b="444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134A" w14:textId="77777777" w:rsidR="00185D59" w:rsidRPr="00EA4B96" w:rsidRDefault="00185D59"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4F20AB10" w14:textId="77777777" w:rsidR="00185D59" w:rsidRPr="00EA4B96" w:rsidRDefault="00185D59"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334F72F6" w14:textId="1CD5EC36" w:rsidR="00185D59" w:rsidRPr="00EA4B96" w:rsidRDefault="00185D59"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sidR="00A1701F">
                            <w:rPr>
                              <w:rFonts w:ascii="Arial" w:hAnsi="Arial" w:cs="Arial"/>
                              <w:color w:val="636466"/>
                              <w:spacing w:val="-8"/>
                              <w:sz w:val="44"/>
                              <w:szCs w:val="44"/>
                            </w:rPr>
                            <w:fldChar w:fldCharType="begin"/>
                          </w:r>
                          <w:r w:rsidR="00A1701F">
                            <w:rPr>
                              <w:rFonts w:ascii="Arial" w:hAnsi="Arial" w:cs="Arial"/>
                              <w:color w:val="636466"/>
                              <w:spacing w:val="-8"/>
                              <w:sz w:val="44"/>
                              <w:szCs w:val="44"/>
                            </w:rPr>
                            <w:instrText xml:space="preserve"> SECTION   \* MERGEFORMAT </w:instrText>
                          </w:r>
                          <w:r w:rsidR="00A1701F">
                            <w:rPr>
                              <w:rFonts w:ascii="Arial" w:hAnsi="Arial" w:cs="Arial"/>
                              <w:color w:val="636466"/>
                              <w:spacing w:val="-8"/>
                              <w:sz w:val="44"/>
                              <w:szCs w:val="44"/>
                            </w:rPr>
                            <w:fldChar w:fldCharType="separate"/>
                          </w:r>
                          <w:r w:rsidR="00AF4BCA">
                            <w:rPr>
                              <w:rFonts w:ascii="Arial" w:hAnsi="Arial" w:cs="Arial"/>
                              <w:color w:val="636466"/>
                              <w:spacing w:val="-8"/>
                              <w:sz w:val="44"/>
                              <w:szCs w:val="44"/>
                            </w:rPr>
                            <w:t>2</w:t>
                          </w:r>
                          <w:r w:rsidR="00A1701F">
                            <w:rPr>
                              <w:rFonts w:ascii="Arial" w:hAnsi="Arial" w:cs="Arial"/>
                              <w:color w:val="636466"/>
                              <w:spacing w:val="-8"/>
                              <w:sz w:val="44"/>
                              <w:szCs w:val="4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AF60F" id="_x0000_t202" coordsize="21600,21600" o:spt="202" path="m,l,21600r21600,l21600,xe">
              <v:stroke joinstyle="miter"/>
              <v:path gradientshapeok="t" o:connecttype="rect"/>
            </v:shapetype>
            <v:shape id="Text Box 19" o:spid="_x0000_s1027" type="#_x0000_t202" style="position:absolute;margin-left:67.7pt;margin-top:84.05pt;width:230.55pt;height:8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WA2QEAAJkDAAAOAAAAZHJzL2Uyb0RvYy54bWysU81u1DAQviPxDpbvbDaLoN1os1VpVYRU&#10;KFLhARzHTiwSjxl7N1menrGTbIHeKi7WZGx//n4mu6ux79hRoTdgS56v1pwpK6E2tin59293by45&#10;80HYWnRgVclPyvOr/etXu8EVagMtdLVCRiDWF4MreRuCK7LMy1b1wq/AKUubGrAXgT6xyWoUA6H3&#10;XbZZr99nA2DtEKTynrq30ybfJ3ytlQwPWnsVWFdy4hbSimmt4prtd6JoULjWyJmGeAGLXhhLj56h&#10;bkUQ7IDmGVRvJIIHHVYS+gy0NlIlDaQmX/+j5rEVTiUtZI53Z5v8/4OVX46P7iuyMH6AkQJMIry7&#10;B/nDMws3rbCNukaEoVWipofzaFk2OF/MV6PVvvARpBo+Q00hi0OABDRq7KMrpJMROgVwOpuuxsAk&#10;NTfbzcX28h1nkvby/O3FdpNiyUSxXHfow0cFPYtFyZFSTfDieO9DpCOK5Uh8zcKd6bqUbGf/atDB&#10;2En0I+OJexirkZl61hbVVFCfSA/CNC8031S0gL84G2hWSu5/HgQqzrpPljyJg7UUuBTVUggr6WrJ&#10;A2dTeROmATw4NE1LyJPrFq7JN22SoicWM13KPwmdZzUO2J/f6dTTH7X/DQAA//8DAFBLAwQUAAYA&#10;CAAAACEAcgSdD+AAAAALAQAADwAAAGRycy9kb3ducmV2LnhtbEyPwU6DQBCG7ya+w2ZMvNmlUrBF&#10;lqYxejIxUjx4XGAKm7KzyG5bfHvHk97mz3z555t8O9tBnHHyxpGC5SICgdS41lCn4KN6uVuD8EFT&#10;qwdHqOAbPWyL66tcZ627UInnfegEl5DPtII+hDGT0jc9Wu0XbkTi3cFNVgeOUyfbSV+43A7yPopS&#10;abUhvtDrEZ96bI77k1Ww+6Ty2Xy91e/loTRVtYnoNT0qdXsz7x5BBJzDHwy/+qwOBTvV7kStFwPn&#10;OFkxykO6XoJgItmkCYhaQbx6iEEWufz/Q/EDAAD//wMAUEsBAi0AFAAGAAgAAAAhALaDOJL+AAAA&#10;4QEAABMAAAAAAAAAAAAAAAAAAAAAAFtDb250ZW50X1R5cGVzXS54bWxQSwECLQAUAAYACAAAACEA&#10;OP0h/9YAAACUAQAACwAAAAAAAAAAAAAAAAAvAQAAX3JlbHMvLnJlbHNQSwECLQAUAAYACAAAACEA&#10;c6KFgNkBAACZAwAADgAAAAAAAAAAAAAAAAAuAgAAZHJzL2Uyb0RvYy54bWxQSwECLQAUAAYACAAA&#10;ACEAcgSdD+AAAAALAQAADwAAAAAAAAAAAAAAAAAzBAAAZHJzL2Rvd25yZXYueG1sUEsFBgAAAAAE&#10;AAQA8wAAAEAFAAAAAA==&#10;" filled="f" stroked="f">
              <v:textbox inset="0,0,0,0">
                <w:txbxContent>
                  <w:p w14:paraId="02F0134A" w14:textId="77777777" w:rsidR="00185D59" w:rsidRPr="00EA4B96" w:rsidRDefault="00185D59"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4F20AB10" w14:textId="77777777" w:rsidR="00185D59" w:rsidRPr="00EA4B96" w:rsidRDefault="00185D59"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334F72F6" w14:textId="1CD5EC36" w:rsidR="00185D59" w:rsidRPr="00EA4B96" w:rsidRDefault="00185D59"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sidR="00A1701F">
                      <w:rPr>
                        <w:rFonts w:ascii="Arial" w:hAnsi="Arial" w:cs="Arial"/>
                        <w:color w:val="636466"/>
                        <w:spacing w:val="-8"/>
                        <w:sz w:val="44"/>
                        <w:szCs w:val="44"/>
                      </w:rPr>
                      <w:fldChar w:fldCharType="begin"/>
                    </w:r>
                    <w:r w:rsidR="00A1701F">
                      <w:rPr>
                        <w:rFonts w:ascii="Arial" w:hAnsi="Arial" w:cs="Arial"/>
                        <w:color w:val="636466"/>
                        <w:spacing w:val="-8"/>
                        <w:sz w:val="44"/>
                        <w:szCs w:val="44"/>
                      </w:rPr>
                      <w:instrText xml:space="preserve"> SECTION   \* MERGEFORMAT </w:instrText>
                    </w:r>
                    <w:r w:rsidR="00A1701F">
                      <w:rPr>
                        <w:rFonts w:ascii="Arial" w:hAnsi="Arial" w:cs="Arial"/>
                        <w:color w:val="636466"/>
                        <w:spacing w:val="-8"/>
                        <w:sz w:val="44"/>
                        <w:szCs w:val="44"/>
                      </w:rPr>
                      <w:fldChar w:fldCharType="separate"/>
                    </w:r>
                    <w:r w:rsidR="00AF4BCA">
                      <w:rPr>
                        <w:rFonts w:ascii="Arial" w:hAnsi="Arial" w:cs="Arial"/>
                        <w:color w:val="636466"/>
                        <w:spacing w:val="-8"/>
                        <w:sz w:val="44"/>
                        <w:szCs w:val="44"/>
                      </w:rPr>
                      <w:t>2</w:t>
                    </w:r>
                    <w:r w:rsidR="00A1701F">
                      <w:rPr>
                        <w:rFonts w:ascii="Arial" w:hAnsi="Arial" w:cs="Arial"/>
                        <w:color w:val="636466"/>
                        <w:spacing w:val="-8"/>
                        <w:sz w:val="44"/>
                        <w:szCs w:val="4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F79"/>
    <w:multiLevelType w:val="hybridMultilevel"/>
    <w:tmpl w:val="D7E4D6AA"/>
    <w:lvl w:ilvl="0" w:tplc="AE7C705C">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31139"/>
    <w:multiLevelType w:val="hybridMultilevel"/>
    <w:tmpl w:val="444C7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D866E5"/>
    <w:multiLevelType w:val="hybridMultilevel"/>
    <w:tmpl w:val="A5F2C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A3071F"/>
    <w:multiLevelType w:val="hybridMultilevel"/>
    <w:tmpl w:val="BFB8A068"/>
    <w:lvl w:ilvl="0" w:tplc="96442A0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C6874"/>
    <w:multiLevelType w:val="hybridMultilevel"/>
    <w:tmpl w:val="005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86D02"/>
    <w:multiLevelType w:val="hybridMultilevel"/>
    <w:tmpl w:val="B2B4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D77B9E"/>
    <w:multiLevelType w:val="hybridMultilevel"/>
    <w:tmpl w:val="4CFCC97C"/>
    <w:lvl w:ilvl="0" w:tplc="96442A0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523FF"/>
    <w:multiLevelType w:val="hybridMultilevel"/>
    <w:tmpl w:val="333045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9564EF"/>
    <w:multiLevelType w:val="hybridMultilevel"/>
    <w:tmpl w:val="CCC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A540E"/>
    <w:multiLevelType w:val="hybridMultilevel"/>
    <w:tmpl w:val="3CB08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63F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CCF7716"/>
    <w:multiLevelType w:val="hybridMultilevel"/>
    <w:tmpl w:val="944C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E3835"/>
    <w:multiLevelType w:val="hybridMultilevel"/>
    <w:tmpl w:val="F1A863B8"/>
    <w:lvl w:ilvl="0" w:tplc="01A0D6EC">
      <w:start w:val="1"/>
      <w:numFmt w:val="bullet"/>
      <w:lvlText w:val=""/>
      <w:lvlJc w:val="left"/>
      <w:pPr>
        <w:ind w:left="68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13" w15:restartNumberingAfterBreak="0">
    <w:nsid w:val="54395FDD"/>
    <w:multiLevelType w:val="hybridMultilevel"/>
    <w:tmpl w:val="AA586756"/>
    <w:lvl w:ilvl="0" w:tplc="7A8CAE4A">
      <w:start w:val="1"/>
      <w:numFmt w:val="bullet"/>
      <w:lvlText w:val=""/>
      <w:lvlJc w:val="left"/>
      <w:pPr>
        <w:ind w:left="412" w:hanging="270"/>
      </w:pPr>
      <w:rPr>
        <w:rFonts w:ascii="Symbol" w:eastAsia="Times New Roman" w:hAnsi="Symbol" w:hint="default"/>
        <w:w w:val="102"/>
        <w:sz w:val="19"/>
      </w:rPr>
    </w:lvl>
    <w:lvl w:ilvl="1" w:tplc="D61CAC5A">
      <w:start w:val="1"/>
      <w:numFmt w:val="bullet"/>
      <w:lvlText w:val="•"/>
      <w:lvlJc w:val="left"/>
      <w:pPr>
        <w:ind w:left="1138" w:hanging="270"/>
      </w:pPr>
    </w:lvl>
    <w:lvl w:ilvl="2" w:tplc="A25C54D0">
      <w:start w:val="1"/>
      <w:numFmt w:val="bullet"/>
      <w:lvlText w:val="•"/>
      <w:lvlJc w:val="left"/>
      <w:pPr>
        <w:ind w:left="1856" w:hanging="270"/>
      </w:pPr>
    </w:lvl>
    <w:lvl w:ilvl="3" w:tplc="2BFCD02C">
      <w:start w:val="1"/>
      <w:numFmt w:val="bullet"/>
      <w:lvlText w:val="•"/>
      <w:lvlJc w:val="left"/>
      <w:pPr>
        <w:ind w:left="2574" w:hanging="270"/>
      </w:pPr>
    </w:lvl>
    <w:lvl w:ilvl="4" w:tplc="CBC8309C">
      <w:start w:val="1"/>
      <w:numFmt w:val="bullet"/>
      <w:lvlText w:val="•"/>
      <w:lvlJc w:val="left"/>
      <w:pPr>
        <w:ind w:left="3292" w:hanging="270"/>
      </w:pPr>
    </w:lvl>
    <w:lvl w:ilvl="5" w:tplc="4C7CA6A4">
      <w:start w:val="1"/>
      <w:numFmt w:val="bullet"/>
      <w:lvlText w:val="•"/>
      <w:lvlJc w:val="left"/>
      <w:pPr>
        <w:ind w:left="4010" w:hanging="270"/>
      </w:pPr>
    </w:lvl>
    <w:lvl w:ilvl="6" w:tplc="816A3E22">
      <w:start w:val="1"/>
      <w:numFmt w:val="bullet"/>
      <w:lvlText w:val="•"/>
      <w:lvlJc w:val="left"/>
      <w:pPr>
        <w:ind w:left="4728" w:hanging="270"/>
      </w:pPr>
    </w:lvl>
    <w:lvl w:ilvl="7" w:tplc="F0208DD8">
      <w:start w:val="1"/>
      <w:numFmt w:val="bullet"/>
      <w:lvlText w:val="•"/>
      <w:lvlJc w:val="left"/>
      <w:pPr>
        <w:ind w:left="5446" w:hanging="270"/>
      </w:pPr>
    </w:lvl>
    <w:lvl w:ilvl="8" w:tplc="0C1CE0AC">
      <w:start w:val="1"/>
      <w:numFmt w:val="bullet"/>
      <w:lvlText w:val="•"/>
      <w:lvlJc w:val="left"/>
      <w:pPr>
        <w:ind w:left="6164" w:hanging="270"/>
      </w:pPr>
    </w:lvl>
  </w:abstractNum>
  <w:abstractNum w:abstractNumId="14" w15:restartNumberingAfterBreak="0">
    <w:nsid w:val="5C4C1B8F"/>
    <w:multiLevelType w:val="hybridMultilevel"/>
    <w:tmpl w:val="09E6422A"/>
    <w:lvl w:ilvl="0" w:tplc="D27677C6">
      <w:start w:val="1"/>
      <w:numFmt w:val="bullet"/>
      <w:lvlText w:val=""/>
      <w:lvlJc w:val="left"/>
      <w:pPr>
        <w:ind w:left="720" w:hanging="360"/>
      </w:pPr>
      <w:rPr>
        <w:rFonts w:ascii="Symbol" w:hAnsi="Symbol" w:hint="default"/>
        <w:color w:val="595959" w:themeColor="text1" w:themeTint="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35719"/>
    <w:multiLevelType w:val="hybridMultilevel"/>
    <w:tmpl w:val="211475F2"/>
    <w:lvl w:ilvl="0" w:tplc="96442A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6E5FB1"/>
    <w:multiLevelType w:val="hybridMultilevel"/>
    <w:tmpl w:val="AC4C6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0571B"/>
    <w:multiLevelType w:val="hybridMultilevel"/>
    <w:tmpl w:val="F8C8C2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BA1443"/>
    <w:multiLevelType w:val="hybridMultilevel"/>
    <w:tmpl w:val="164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010F2"/>
    <w:multiLevelType w:val="hybridMultilevel"/>
    <w:tmpl w:val="AECEC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328C9"/>
    <w:multiLevelType w:val="hybridMultilevel"/>
    <w:tmpl w:val="E9202000"/>
    <w:lvl w:ilvl="0" w:tplc="01A0D6EC">
      <w:start w:val="1"/>
      <w:numFmt w:val="bullet"/>
      <w:lvlText w:val=""/>
      <w:lvlJc w:val="left"/>
      <w:pPr>
        <w:ind w:left="682" w:hanging="360"/>
      </w:pPr>
      <w:rPr>
        <w:rFonts w:ascii="Symbol" w:hAnsi="Symbol" w:hint="default"/>
      </w:rPr>
    </w:lvl>
    <w:lvl w:ilvl="1" w:tplc="08090003">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21" w15:restartNumberingAfterBreak="0">
    <w:nsid w:val="7099706C"/>
    <w:multiLevelType w:val="hybridMultilevel"/>
    <w:tmpl w:val="1124F5CE"/>
    <w:lvl w:ilvl="0" w:tplc="08090001">
      <w:start w:val="1"/>
      <w:numFmt w:val="bullet"/>
      <w:lvlText w:val=""/>
      <w:lvlJc w:val="left"/>
      <w:pPr>
        <w:tabs>
          <w:tab w:val="num" w:pos="682"/>
        </w:tabs>
        <w:ind w:left="682" w:hanging="360"/>
      </w:pPr>
      <w:rPr>
        <w:rFonts w:ascii="Symbol" w:hAnsi="Symbol" w:hint="default"/>
      </w:rPr>
    </w:lvl>
    <w:lvl w:ilvl="1" w:tplc="08090003" w:tentative="1">
      <w:start w:val="1"/>
      <w:numFmt w:val="bullet"/>
      <w:lvlText w:val="o"/>
      <w:lvlJc w:val="left"/>
      <w:pPr>
        <w:tabs>
          <w:tab w:val="num" w:pos="1402"/>
        </w:tabs>
        <w:ind w:left="1402" w:hanging="360"/>
      </w:pPr>
      <w:rPr>
        <w:rFonts w:ascii="Courier New" w:hAnsi="Courier New" w:cs="Courier New" w:hint="default"/>
      </w:rPr>
    </w:lvl>
    <w:lvl w:ilvl="2" w:tplc="08090005" w:tentative="1">
      <w:start w:val="1"/>
      <w:numFmt w:val="bullet"/>
      <w:lvlText w:val=""/>
      <w:lvlJc w:val="left"/>
      <w:pPr>
        <w:tabs>
          <w:tab w:val="num" w:pos="2122"/>
        </w:tabs>
        <w:ind w:left="2122" w:hanging="360"/>
      </w:pPr>
      <w:rPr>
        <w:rFonts w:ascii="Wingdings" w:hAnsi="Wingdings" w:hint="default"/>
      </w:rPr>
    </w:lvl>
    <w:lvl w:ilvl="3" w:tplc="08090001" w:tentative="1">
      <w:start w:val="1"/>
      <w:numFmt w:val="bullet"/>
      <w:lvlText w:val=""/>
      <w:lvlJc w:val="left"/>
      <w:pPr>
        <w:tabs>
          <w:tab w:val="num" w:pos="2842"/>
        </w:tabs>
        <w:ind w:left="2842" w:hanging="360"/>
      </w:pPr>
      <w:rPr>
        <w:rFonts w:ascii="Symbol" w:hAnsi="Symbol" w:hint="default"/>
      </w:rPr>
    </w:lvl>
    <w:lvl w:ilvl="4" w:tplc="08090003" w:tentative="1">
      <w:start w:val="1"/>
      <w:numFmt w:val="bullet"/>
      <w:lvlText w:val="o"/>
      <w:lvlJc w:val="left"/>
      <w:pPr>
        <w:tabs>
          <w:tab w:val="num" w:pos="3562"/>
        </w:tabs>
        <w:ind w:left="3562" w:hanging="360"/>
      </w:pPr>
      <w:rPr>
        <w:rFonts w:ascii="Courier New" w:hAnsi="Courier New" w:cs="Courier New" w:hint="default"/>
      </w:rPr>
    </w:lvl>
    <w:lvl w:ilvl="5" w:tplc="08090005" w:tentative="1">
      <w:start w:val="1"/>
      <w:numFmt w:val="bullet"/>
      <w:lvlText w:val=""/>
      <w:lvlJc w:val="left"/>
      <w:pPr>
        <w:tabs>
          <w:tab w:val="num" w:pos="4282"/>
        </w:tabs>
        <w:ind w:left="4282" w:hanging="360"/>
      </w:pPr>
      <w:rPr>
        <w:rFonts w:ascii="Wingdings" w:hAnsi="Wingdings" w:hint="default"/>
      </w:rPr>
    </w:lvl>
    <w:lvl w:ilvl="6" w:tplc="08090001" w:tentative="1">
      <w:start w:val="1"/>
      <w:numFmt w:val="bullet"/>
      <w:lvlText w:val=""/>
      <w:lvlJc w:val="left"/>
      <w:pPr>
        <w:tabs>
          <w:tab w:val="num" w:pos="5002"/>
        </w:tabs>
        <w:ind w:left="5002" w:hanging="360"/>
      </w:pPr>
      <w:rPr>
        <w:rFonts w:ascii="Symbol" w:hAnsi="Symbol" w:hint="default"/>
      </w:rPr>
    </w:lvl>
    <w:lvl w:ilvl="7" w:tplc="08090003" w:tentative="1">
      <w:start w:val="1"/>
      <w:numFmt w:val="bullet"/>
      <w:lvlText w:val="o"/>
      <w:lvlJc w:val="left"/>
      <w:pPr>
        <w:tabs>
          <w:tab w:val="num" w:pos="5722"/>
        </w:tabs>
        <w:ind w:left="5722" w:hanging="360"/>
      </w:pPr>
      <w:rPr>
        <w:rFonts w:ascii="Courier New" w:hAnsi="Courier New" w:cs="Courier New" w:hint="default"/>
      </w:rPr>
    </w:lvl>
    <w:lvl w:ilvl="8" w:tplc="08090005" w:tentative="1">
      <w:start w:val="1"/>
      <w:numFmt w:val="bullet"/>
      <w:lvlText w:val=""/>
      <w:lvlJc w:val="left"/>
      <w:pPr>
        <w:tabs>
          <w:tab w:val="num" w:pos="6442"/>
        </w:tabs>
        <w:ind w:left="6442" w:hanging="360"/>
      </w:pPr>
      <w:rPr>
        <w:rFonts w:ascii="Wingdings" w:hAnsi="Wingdings" w:hint="default"/>
      </w:rPr>
    </w:lvl>
  </w:abstractNum>
  <w:abstractNum w:abstractNumId="22" w15:restartNumberingAfterBreak="0">
    <w:nsid w:val="72EE5582"/>
    <w:multiLevelType w:val="hybridMultilevel"/>
    <w:tmpl w:val="C4244C96"/>
    <w:lvl w:ilvl="0" w:tplc="01A0D6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252E6C"/>
    <w:multiLevelType w:val="hybridMultilevel"/>
    <w:tmpl w:val="609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062253">
    <w:abstractNumId w:val="22"/>
  </w:num>
  <w:num w:numId="2" w16cid:durableId="1353652780">
    <w:abstractNumId w:val="20"/>
  </w:num>
  <w:num w:numId="3" w16cid:durableId="954483583">
    <w:abstractNumId w:val="5"/>
  </w:num>
  <w:num w:numId="4" w16cid:durableId="1082025371">
    <w:abstractNumId w:val="4"/>
  </w:num>
  <w:num w:numId="5" w16cid:durableId="1828665284">
    <w:abstractNumId w:val="9"/>
  </w:num>
  <w:num w:numId="6" w16cid:durableId="2085641622">
    <w:abstractNumId w:val="8"/>
  </w:num>
  <w:num w:numId="7" w16cid:durableId="1464807849">
    <w:abstractNumId w:val="12"/>
  </w:num>
  <w:num w:numId="8" w16cid:durableId="1979720818">
    <w:abstractNumId w:val="18"/>
  </w:num>
  <w:num w:numId="9" w16cid:durableId="1593736901">
    <w:abstractNumId w:val="0"/>
  </w:num>
  <w:num w:numId="10" w16cid:durableId="469173424">
    <w:abstractNumId w:val="3"/>
  </w:num>
  <w:num w:numId="11" w16cid:durableId="1237592414">
    <w:abstractNumId w:val="11"/>
  </w:num>
  <w:num w:numId="12" w16cid:durableId="927350606">
    <w:abstractNumId w:val="14"/>
  </w:num>
  <w:num w:numId="13" w16cid:durableId="712342072">
    <w:abstractNumId w:val="21"/>
  </w:num>
  <w:num w:numId="14" w16cid:durableId="1352342473">
    <w:abstractNumId w:val="19"/>
  </w:num>
  <w:num w:numId="15" w16cid:durableId="1815178202">
    <w:abstractNumId w:val="16"/>
  </w:num>
  <w:num w:numId="16" w16cid:durableId="284776262">
    <w:abstractNumId w:val="6"/>
  </w:num>
  <w:num w:numId="17" w16cid:durableId="1629244694">
    <w:abstractNumId w:val="15"/>
  </w:num>
  <w:num w:numId="18" w16cid:durableId="221335800">
    <w:abstractNumId w:val="10"/>
  </w:num>
  <w:num w:numId="19" w16cid:durableId="2129732818">
    <w:abstractNumId w:val="13"/>
  </w:num>
  <w:num w:numId="20" w16cid:durableId="1356228404">
    <w:abstractNumId w:val="23"/>
  </w:num>
  <w:num w:numId="21" w16cid:durableId="1044064068">
    <w:abstractNumId w:val="1"/>
  </w:num>
  <w:num w:numId="22" w16cid:durableId="73824443">
    <w:abstractNumId w:val="7"/>
  </w:num>
  <w:num w:numId="23" w16cid:durableId="98527382">
    <w:abstractNumId w:val="2"/>
  </w:num>
  <w:num w:numId="24" w16cid:durableId="9991140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69"/>
    <w:rsid w:val="00003332"/>
    <w:rsid w:val="000061C8"/>
    <w:rsid w:val="00014ED9"/>
    <w:rsid w:val="00014F29"/>
    <w:rsid w:val="000876FF"/>
    <w:rsid w:val="000F5955"/>
    <w:rsid w:val="00106369"/>
    <w:rsid w:val="00117738"/>
    <w:rsid w:val="001508CE"/>
    <w:rsid w:val="00171F65"/>
    <w:rsid w:val="00182A5C"/>
    <w:rsid w:val="00185D59"/>
    <w:rsid w:val="001B647D"/>
    <w:rsid w:val="001F35B1"/>
    <w:rsid w:val="0020264A"/>
    <w:rsid w:val="00231475"/>
    <w:rsid w:val="00232597"/>
    <w:rsid w:val="00240F72"/>
    <w:rsid w:val="002429A4"/>
    <w:rsid w:val="00264F28"/>
    <w:rsid w:val="00274799"/>
    <w:rsid w:val="002F212F"/>
    <w:rsid w:val="0030430F"/>
    <w:rsid w:val="003071B1"/>
    <w:rsid w:val="00331B19"/>
    <w:rsid w:val="00364CD1"/>
    <w:rsid w:val="003A0080"/>
    <w:rsid w:val="003A2FEB"/>
    <w:rsid w:val="003A78AB"/>
    <w:rsid w:val="003B6408"/>
    <w:rsid w:val="003C71B1"/>
    <w:rsid w:val="00410AE5"/>
    <w:rsid w:val="0043478D"/>
    <w:rsid w:val="00442535"/>
    <w:rsid w:val="0045485D"/>
    <w:rsid w:val="00461951"/>
    <w:rsid w:val="004635F5"/>
    <w:rsid w:val="004F0788"/>
    <w:rsid w:val="004F4587"/>
    <w:rsid w:val="005068B9"/>
    <w:rsid w:val="00536EA6"/>
    <w:rsid w:val="00554E40"/>
    <w:rsid w:val="005A218C"/>
    <w:rsid w:val="005B6BFF"/>
    <w:rsid w:val="005F5D53"/>
    <w:rsid w:val="00631760"/>
    <w:rsid w:val="00635D90"/>
    <w:rsid w:val="006546D3"/>
    <w:rsid w:val="00655D0A"/>
    <w:rsid w:val="00667F3F"/>
    <w:rsid w:val="006806A0"/>
    <w:rsid w:val="00685595"/>
    <w:rsid w:val="006E0A4D"/>
    <w:rsid w:val="006F1DD1"/>
    <w:rsid w:val="007402E1"/>
    <w:rsid w:val="00745F69"/>
    <w:rsid w:val="00780EA5"/>
    <w:rsid w:val="0079163B"/>
    <w:rsid w:val="007D4BB7"/>
    <w:rsid w:val="008138AE"/>
    <w:rsid w:val="00817B30"/>
    <w:rsid w:val="00832E19"/>
    <w:rsid w:val="008375B4"/>
    <w:rsid w:val="00845234"/>
    <w:rsid w:val="008472E0"/>
    <w:rsid w:val="00897D6A"/>
    <w:rsid w:val="008A360C"/>
    <w:rsid w:val="008F14C9"/>
    <w:rsid w:val="00922D43"/>
    <w:rsid w:val="00950A72"/>
    <w:rsid w:val="00963500"/>
    <w:rsid w:val="0096518E"/>
    <w:rsid w:val="009743D3"/>
    <w:rsid w:val="009B3579"/>
    <w:rsid w:val="009D25E9"/>
    <w:rsid w:val="009D3F85"/>
    <w:rsid w:val="00A1701F"/>
    <w:rsid w:val="00A45575"/>
    <w:rsid w:val="00A47986"/>
    <w:rsid w:val="00A659B3"/>
    <w:rsid w:val="00A8164F"/>
    <w:rsid w:val="00A83A91"/>
    <w:rsid w:val="00A9710A"/>
    <w:rsid w:val="00AA51F3"/>
    <w:rsid w:val="00AC496C"/>
    <w:rsid w:val="00AF2CC3"/>
    <w:rsid w:val="00AF39C5"/>
    <w:rsid w:val="00AF4BCA"/>
    <w:rsid w:val="00B82F9F"/>
    <w:rsid w:val="00B86B6B"/>
    <w:rsid w:val="00BB4F2E"/>
    <w:rsid w:val="00BD4811"/>
    <w:rsid w:val="00BE1809"/>
    <w:rsid w:val="00BE7AD2"/>
    <w:rsid w:val="00BF7427"/>
    <w:rsid w:val="00C2233E"/>
    <w:rsid w:val="00C67E2F"/>
    <w:rsid w:val="00C75C03"/>
    <w:rsid w:val="00CB7F74"/>
    <w:rsid w:val="00CE376B"/>
    <w:rsid w:val="00CF489E"/>
    <w:rsid w:val="00D03BF4"/>
    <w:rsid w:val="00D24236"/>
    <w:rsid w:val="00D3673C"/>
    <w:rsid w:val="00D669EF"/>
    <w:rsid w:val="00D9272B"/>
    <w:rsid w:val="00DC3458"/>
    <w:rsid w:val="00E008AA"/>
    <w:rsid w:val="00E36456"/>
    <w:rsid w:val="00E40A66"/>
    <w:rsid w:val="00E40F63"/>
    <w:rsid w:val="00E64F58"/>
    <w:rsid w:val="00EA4B96"/>
    <w:rsid w:val="00EC541E"/>
    <w:rsid w:val="00EE179C"/>
    <w:rsid w:val="00EF5F78"/>
    <w:rsid w:val="00F17765"/>
    <w:rsid w:val="00F31854"/>
    <w:rsid w:val="00F71A9E"/>
    <w:rsid w:val="00F810EA"/>
    <w:rsid w:val="00F9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DA7F"/>
  <w15:docId w15:val="{AD4BD49D-385D-4D24-B1F4-09397301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5F69"/>
    <w:pPr>
      <w:ind w:left="2651"/>
    </w:pPr>
    <w:rPr>
      <w:rFonts w:ascii="Arial" w:eastAsia="Arial" w:hAnsi="Arial"/>
      <w:b/>
      <w:bCs/>
    </w:rPr>
  </w:style>
  <w:style w:type="paragraph" w:styleId="ListParagraph">
    <w:name w:val="List Paragraph"/>
    <w:basedOn w:val="Normal"/>
    <w:uiPriority w:val="34"/>
    <w:qFormat/>
    <w:rsid w:val="00745F69"/>
  </w:style>
  <w:style w:type="paragraph" w:customStyle="1" w:styleId="TableParagraph">
    <w:name w:val="Table Paragraph"/>
    <w:basedOn w:val="Normal"/>
    <w:uiPriority w:val="1"/>
    <w:qFormat/>
    <w:rsid w:val="00745F69"/>
  </w:style>
  <w:style w:type="table" w:styleId="TableGrid">
    <w:name w:val="Table Grid"/>
    <w:basedOn w:val="TableNormal"/>
    <w:rsid w:val="00EA4B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4B96"/>
    <w:pPr>
      <w:tabs>
        <w:tab w:val="center" w:pos="4513"/>
        <w:tab w:val="right" w:pos="9026"/>
      </w:tabs>
    </w:pPr>
  </w:style>
  <w:style w:type="character" w:customStyle="1" w:styleId="HeaderChar">
    <w:name w:val="Header Char"/>
    <w:basedOn w:val="DefaultParagraphFont"/>
    <w:link w:val="Header"/>
    <w:uiPriority w:val="99"/>
    <w:rsid w:val="00EA4B96"/>
  </w:style>
  <w:style w:type="paragraph" w:styleId="Footer">
    <w:name w:val="footer"/>
    <w:basedOn w:val="Normal"/>
    <w:link w:val="FooterChar"/>
    <w:uiPriority w:val="99"/>
    <w:semiHidden/>
    <w:unhideWhenUsed/>
    <w:rsid w:val="00EA4B96"/>
    <w:pPr>
      <w:tabs>
        <w:tab w:val="center" w:pos="4513"/>
        <w:tab w:val="right" w:pos="9026"/>
      </w:tabs>
    </w:pPr>
  </w:style>
  <w:style w:type="character" w:customStyle="1" w:styleId="FooterChar">
    <w:name w:val="Footer Char"/>
    <w:basedOn w:val="DefaultParagraphFont"/>
    <w:link w:val="Footer"/>
    <w:uiPriority w:val="99"/>
    <w:semiHidden/>
    <w:rsid w:val="00EA4B96"/>
  </w:style>
  <w:style w:type="character" w:styleId="Emphasis">
    <w:name w:val="Emphasis"/>
    <w:basedOn w:val="DefaultParagraphFont"/>
    <w:qFormat/>
    <w:rsid w:val="007402E1"/>
    <w:rPr>
      <w:i/>
      <w:iCs/>
    </w:rPr>
  </w:style>
  <w:style w:type="paragraph" w:styleId="BalloonText">
    <w:name w:val="Balloon Text"/>
    <w:basedOn w:val="Normal"/>
    <w:link w:val="BalloonTextChar"/>
    <w:uiPriority w:val="99"/>
    <w:semiHidden/>
    <w:unhideWhenUsed/>
    <w:rsid w:val="00817B30"/>
    <w:rPr>
      <w:rFonts w:ascii="Tahoma" w:hAnsi="Tahoma" w:cs="Tahoma"/>
      <w:sz w:val="16"/>
      <w:szCs w:val="16"/>
    </w:rPr>
  </w:style>
  <w:style w:type="character" w:customStyle="1" w:styleId="BalloonTextChar">
    <w:name w:val="Balloon Text Char"/>
    <w:basedOn w:val="DefaultParagraphFont"/>
    <w:link w:val="BalloonText"/>
    <w:uiPriority w:val="99"/>
    <w:semiHidden/>
    <w:rsid w:val="00817B30"/>
    <w:rPr>
      <w:rFonts w:ascii="Tahoma" w:hAnsi="Tahoma" w:cs="Tahoma"/>
      <w:sz w:val="16"/>
      <w:szCs w:val="16"/>
    </w:rPr>
  </w:style>
  <w:style w:type="paragraph" w:customStyle="1" w:styleId="pf0">
    <w:name w:val="pf0"/>
    <w:basedOn w:val="Normal"/>
    <w:rsid w:val="00364CD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rsid w:val="00364CD1"/>
    <w:rPr>
      <w:rFonts w:ascii="Segoe UI" w:hAnsi="Segoe UI" w:cs="Segoe UI" w:hint="default"/>
      <w:sz w:val="18"/>
      <w:szCs w:val="18"/>
    </w:rPr>
  </w:style>
  <w:style w:type="character" w:styleId="CommentReference">
    <w:name w:val="annotation reference"/>
    <w:basedOn w:val="DefaultParagraphFont"/>
    <w:uiPriority w:val="99"/>
    <w:semiHidden/>
    <w:unhideWhenUsed/>
    <w:rsid w:val="00963500"/>
    <w:rPr>
      <w:sz w:val="16"/>
      <w:szCs w:val="16"/>
    </w:rPr>
  </w:style>
  <w:style w:type="paragraph" w:styleId="CommentText">
    <w:name w:val="annotation text"/>
    <w:basedOn w:val="Normal"/>
    <w:link w:val="CommentTextChar"/>
    <w:uiPriority w:val="99"/>
    <w:unhideWhenUsed/>
    <w:rsid w:val="00963500"/>
    <w:rPr>
      <w:sz w:val="20"/>
      <w:szCs w:val="20"/>
    </w:rPr>
  </w:style>
  <w:style w:type="character" w:customStyle="1" w:styleId="CommentTextChar">
    <w:name w:val="Comment Text Char"/>
    <w:basedOn w:val="DefaultParagraphFont"/>
    <w:link w:val="CommentText"/>
    <w:uiPriority w:val="99"/>
    <w:rsid w:val="009635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03A9-D54E-47B1-81B7-5330E2EC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Clark</dc:creator>
  <cp:lastModifiedBy>Cath Turner (Staff)</cp:lastModifiedBy>
  <cp:revision>28</cp:revision>
  <cp:lastPrinted>2017-08-09T13:54:00Z</cp:lastPrinted>
  <dcterms:created xsi:type="dcterms:W3CDTF">2024-03-26T11:18:00Z</dcterms:created>
  <dcterms:modified xsi:type="dcterms:W3CDTF">2024-03-26T11:36:00Z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Adobe InDesign CC 2015 (Macintosh)</vt:lpwstr>
  </property>
  <property fmtid="{D5CDD505-2E9C-101B-9397-08002B2CF9AE}" pid="4" name="LastSaved">
    <vt:filetime>2016-07-26T00:00:00Z</vt:filetime>
  </property>
</Properties>
</file>